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5B" w:rsidRPr="00B15E5B" w:rsidRDefault="00B15E5B">
      <w:pPr>
        <w:pStyle w:val="ConsPlusTitlePage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B15E5B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B15E5B">
        <w:rPr>
          <w:rFonts w:ascii="Times New Roman" w:hAnsi="Times New Roman" w:cs="Times New Roman"/>
        </w:rPr>
        <w:br/>
      </w:r>
    </w:p>
    <w:p w:rsidR="00B15E5B" w:rsidRPr="00B15E5B" w:rsidRDefault="00B15E5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Зарегистрировано в Минюсте России 30 ноября 2021 г. N 66107</w:t>
      </w:r>
    </w:p>
    <w:p w:rsidR="00B15E5B" w:rsidRPr="00B15E5B" w:rsidRDefault="00B15E5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ПОСЛЕДСТВИЙ СТИХИЙНЫХ БЕДСТВИЙ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ПРИКАЗ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от 15 октября 2021 г. N 700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ОБ УТВЕРЖДЕНИИ МЕТОДИК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РАСЧЕТА ЧИСЛЕННОСТИ И ТЕХНИЧЕСКОЙ ОСНАЩЕННОСТИ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В соответствии с </w:t>
      </w:r>
      <w:hyperlink r:id="rId6">
        <w:r w:rsidRPr="00B15E5B">
          <w:rPr>
            <w:rFonts w:ascii="Times New Roman" w:hAnsi="Times New Roman" w:cs="Times New Roman"/>
            <w:color w:val="0000FF"/>
          </w:rPr>
          <w:t>абзацем сорок шестым подпункта 2 пункта 8</w:t>
        </w:r>
      </w:hyperlink>
      <w:r w:rsidRPr="00B15E5B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&lt;1&gt;, приказываю: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&lt;1&gt; Собрание законодательства Российской Федерации, 2004, N 28, ст. 2882; 2020, N 23, ст. 3621.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1. Утвердить </w:t>
      </w:r>
      <w:hyperlink w:anchor="P37">
        <w:r w:rsidRPr="00B15E5B">
          <w:rPr>
            <w:rFonts w:ascii="Times New Roman" w:hAnsi="Times New Roman" w:cs="Times New Roman"/>
            <w:color w:val="0000FF"/>
          </w:rPr>
          <w:t>Методику</w:t>
        </w:r>
      </w:hyperlink>
      <w:r w:rsidRPr="00B15E5B">
        <w:rPr>
          <w:rFonts w:ascii="Times New Roman" w:hAnsi="Times New Roman" w:cs="Times New Roman"/>
        </w:rPr>
        <w:t xml:space="preserve"> расчета численности и технической оснащенности подразделений пожарной охраны, создаваемых для тушения пожаров и проведения аварийно-спасательных работ в населенных пунктах, согласно приложению N 1.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2. Утвердить </w:t>
      </w:r>
      <w:hyperlink w:anchor="P343">
        <w:r w:rsidRPr="00B15E5B">
          <w:rPr>
            <w:rFonts w:ascii="Times New Roman" w:hAnsi="Times New Roman" w:cs="Times New Roman"/>
            <w:color w:val="0000FF"/>
          </w:rPr>
          <w:t>Методику</w:t>
        </w:r>
      </w:hyperlink>
      <w:r w:rsidRPr="00B15E5B">
        <w:rPr>
          <w:rFonts w:ascii="Times New Roman" w:hAnsi="Times New Roman" w:cs="Times New Roman"/>
        </w:rPr>
        <w:t xml:space="preserve"> расчета численности и технической оснащенности подразделений пожарной охраны, создаваемых для тушения пожаров и проведения аварийно-спасательных работ в организациях, согласно приложению N 2.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3. Настоящий приказ вступает в силу с 1 марта 2022 г. и действует до 1 марта 2027 г.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Временно исполняющий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обязанности Министра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А.П.ЧУПРИЯН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Приложение N 1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Утверждена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приказом МЧС России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от 15.10.2021 N 700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B15E5B">
        <w:rPr>
          <w:rFonts w:ascii="Times New Roman" w:hAnsi="Times New Roman" w:cs="Times New Roman"/>
        </w:rPr>
        <w:t>МЕТОДИКА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РАСЧЕТА ЧИСЛЕННОСТИ И ТЕХНИЧЕСКОЙ ОСНАЩЕННОСТИ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ОХРАНЫ, СОЗДАВАЕМЫХ ДЛЯ ТУШЕНИЯ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ПОЖАРОВ И ПРОВЕДЕНИЯ АВАРИЙНО-СПАСАТЕЛЬНЫХ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РАБОТ В НАСЕЛЕННЫХ ПУНКТАХ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I. Общие положения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1. Настоящая Методика определяет единый подход к механизму определения численности и технической оснащенности подразделений пожарной охраны, создаваемых для тушения пожаров и проведения аварийно-спасательных работ в населенных пунктах (далее - территориальные подразделения пожарной охраны).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2. Настоящая Методика применяется при расчете численности и технической оснащенности территориальных подразделений пожарной охраны, создаваемых федеральными органами исполнительной власти и органами государственной власти субъектов Российской Федерации в соответствии со </w:t>
      </w:r>
      <w:hyperlink r:id="rId7">
        <w:r w:rsidRPr="00B15E5B">
          <w:rPr>
            <w:rFonts w:ascii="Times New Roman" w:hAnsi="Times New Roman" w:cs="Times New Roman"/>
            <w:color w:val="0000FF"/>
          </w:rPr>
          <w:t>статьями 16</w:t>
        </w:r>
      </w:hyperlink>
      <w:r w:rsidRPr="00B15E5B">
        <w:rPr>
          <w:rFonts w:ascii="Times New Roman" w:hAnsi="Times New Roman" w:cs="Times New Roman"/>
        </w:rPr>
        <w:t xml:space="preserve"> и </w:t>
      </w:r>
      <w:hyperlink r:id="rId8">
        <w:r w:rsidRPr="00B15E5B">
          <w:rPr>
            <w:rFonts w:ascii="Times New Roman" w:hAnsi="Times New Roman" w:cs="Times New Roman"/>
            <w:color w:val="0000FF"/>
          </w:rPr>
          <w:t>18</w:t>
        </w:r>
      </w:hyperlink>
      <w:r w:rsidRPr="00B15E5B">
        <w:rPr>
          <w:rFonts w:ascii="Times New Roman" w:hAnsi="Times New Roman" w:cs="Times New Roman"/>
        </w:rPr>
        <w:t xml:space="preserve"> Федерального закона от 21 декабря 1994 г. N 69-ФЗ "О пожарной безопасности" &lt;1&gt;.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&lt;1&gt; Собрание законодательства Российской Федерации, 1994, N 35, ст. 3649; 2021, N 24, ст. 4188.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II. Подготовка исходных данных для расчета численности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и технической оснащенности территориальных подразделений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3. Для расчета численности территориальных подразделений пожарной охраны и их технической оснащенности проводится обследование территории субъекта Российской Федерации (далее - обследование), предусматривающее: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проведение анализа существующей системы обеспечения пожарной безопасности на территории субъекта Российской Федерации, включающего в себя: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определение наличия созданных в соответствии с законодательством Российской Федерации территориальных подразделений пожарной охраны;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оценку соответствия зданий, сооружений и помещений для размещения территориальных подразделений пожарной охраны (личного состава и пожарной техники) требованиям, предъявляемым законодательством Российской Федерации к объектам пожарной охраны;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оценку работы по планированию и проведению организационно-технических мероприятий по обеспечению пожарной безопасности;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оценку реализации мер по обеспечению деятельности пожарных подразделений, установленных </w:t>
      </w:r>
      <w:hyperlink r:id="rId9">
        <w:r w:rsidRPr="00B15E5B">
          <w:rPr>
            <w:rFonts w:ascii="Times New Roman" w:hAnsi="Times New Roman" w:cs="Times New Roman"/>
            <w:color w:val="0000FF"/>
          </w:rPr>
          <w:t>статьей 90</w:t>
        </w:r>
      </w:hyperlink>
      <w:r w:rsidRPr="00B15E5B">
        <w:rPr>
          <w:rFonts w:ascii="Times New Roman" w:hAnsi="Times New Roman" w:cs="Times New Roman"/>
        </w:rPr>
        <w:t xml:space="preserve"> Федерального закона от 22 июля 2008 г. N 123-ФЗ "Технический регламент о требованиях пожарной безопасности" &lt;2&gt; (далее - Федеральный закон N 123-ФЗ);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&lt;2&gt; Собрание законодательства Российской Федерации, 2008, N 30, ст. 3579; 2012, N 29, ст. 3997.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б) проведение анализа оперативно-тактических характеристик (особенностей) территории субъекта Российской Федерации: состояния автомобильных дорог, источников наружного противопожарного водоснабжения, степени застройки территорий населенных пунктов, плотности населения, этажности зданий, наличия мостов, тоннелей, железнодорожных переездов, химически, </w:t>
      </w:r>
      <w:proofErr w:type="spellStart"/>
      <w:r w:rsidRPr="00B15E5B">
        <w:rPr>
          <w:rFonts w:ascii="Times New Roman" w:hAnsi="Times New Roman" w:cs="Times New Roman"/>
        </w:rPr>
        <w:t>радиационно</w:t>
      </w:r>
      <w:proofErr w:type="spellEnd"/>
      <w:r w:rsidRPr="00B15E5B">
        <w:rPr>
          <w:rFonts w:ascii="Times New Roman" w:hAnsi="Times New Roman" w:cs="Times New Roman"/>
        </w:rPr>
        <w:t>, потенциально опасных и критически важных объектов &lt;3&gt;;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&lt;3&gt; </w:t>
      </w:r>
      <w:hyperlink r:id="rId10">
        <w:r w:rsidRPr="00B15E5B">
          <w:rPr>
            <w:rFonts w:ascii="Times New Roman" w:hAnsi="Times New Roman" w:cs="Times New Roman"/>
            <w:color w:val="0000FF"/>
          </w:rPr>
          <w:t>Статья 1</w:t>
        </w:r>
      </w:hyperlink>
      <w:r w:rsidRPr="00B15E5B">
        <w:rPr>
          <w:rFonts w:ascii="Times New Roman" w:hAnsi="Times New Roman" w:cs="Times New Roman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2020, N 14, ст. 2028).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lastRenderedPageBreak/>
        <w:t>в) проведение анализа частоты возникновения пожаров и их последствий на территории субъекта Российской Федерации (в разрезе муниципальных образований и населенных пунктов).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4. По результатам обследования определяются: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места дислокации и количество территориальных подразделений пожарной охраны, типы и количество пожарных автомобилей (далее - ПА) для их укомплектования;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численность личного состава территориальных подразделений пожарной охраны;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в) типы зданий пожарных депо для размещения территориальных подразделений пожарной охраны;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г) вид и количество средств обеспечения пожарной безопасности и пожаротушения для укомплектования территориальных подразделений пожарной охраны.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III. Определение мест дислокации и количества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территориальных подразделений пожарной охраны, типов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и количества ПА для их укомплектования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5. Количество и места дислокации территориальных подразделений пожарной охраны определяются с учетом требований, установленных </w:t>
      </w:r>
      <w:hyperlink r:id="rId11">
        <w:r w:rsidRPr="00B15E5B">
          <w:rPr>
            <w:rFonts w:ascii="Times New Roman" w:hAnsi="Times New Roman" w:cs="Times New Roman"/>
            <w:color w:val="0000FF"/>
          </w:rPr>
          <w:t>статьей 76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&lt;4&gt;.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&lt;4&gt; Собрание законодательства Российской Федерации, 2008, N 30, ст. 3579.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6. Количество основных ПА определяется с учетом расчетного количества одновременных пожаров и норм расхода воды на наружное пожаротушение в населенном пункте, устанавливаемых нормативными документами по пожарной безопасности &lt;5&gt;.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&lt;5&gt; </w:t>
      </w:r>
      <w:hyperlink r:id="rId12">
        <w:r w:rsidRPr="00B15E5B">
          <w:rPr>
            <w:rFonts w:ascii="Times New Roman" w:hAnsi="Times New Roman" w:cs="Times New Roman"/>
            <w:color w:val="0000FF"/>
          </w:rPr>
          <w:t>Часть 3 статьи 4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7. Минимальное количество специальных пожарных автомобилей, необходимое для укомплектования подразделений пожарной охраны, создаваемых для тушения пожаров и проведения аварийно-спасательных работ в населенных пунктах, определяется согласно </w:t>
      </w:r>
      <w:hyperlink w:anchor="P159">
        <w:r w:rsidRPr="00B15E5B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B15E5B">
        <w:rPr>
          <w:rFonts w:ascii="Times New Roman" w:hAnsi="Times New Roman" w:cs="Times New Roman"/>
        </w:rPr>
        <w:t xml:space="preserve"> к настоящей Методике.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Количество специальных ПА, не указанных в </w:t>
      </w:r>
      <w:hyperlink w:anchor="P159">
        <w:r w:rsidRPr="00B15E5B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B15E5B">
        <w:rPr>
          <w:rFonts w:ascii="Times New Roman" w:hAnsi="Times New Roman" w:cs="Times New Roman"/>
        </w:rPr>
        <w:t xml:space="preserve"> к настоящей Методике, определяется исходя из оперативно-тактических характеристик (особенностей) населенных пунктов, с учетом наличия опорных пунктов тушения крупных пожаров и проведения аварийно-спасательных работ &lt;6&gt;.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15E5B">
        <w:rPr>
          <w:rFonts w:ascii="Times New Roman" w:hAnsi="Times New Roman" w:cs="Times New Roman"/>
        </w:rPr>
        <w:t xml:space="preserve">&lt;6&gt; </w:t>
      </w:r>
      <w:hyperlink r:id="rId13">
        <w:r w:rsidRPr="00B15E5B">
          <w:rPr>
            <w:rFonts w:ascii="Times New Roman" w:hAnsi="Times New Roman" w:cs="Times New Roman"/>
            <w:color w:val="0000FF"/>
          </w:rPr>
          <w:t>Пункт 46</w:t>
        </w:r>
      </w:hyperlink>
      <w:r w:rsidRPr="00B15E5B">
        <w:rPr>
          <w:rFonts w:ascii="Times New Roman" w:hAnsi="Times New Roman" w:cs="Times New Roman"/>
        </w:rPr>
        <w:t xml:space="preserve"> Положения о пожарно-спасательных гарнизонах, утвержденного приказом МЧС России от 25 октября 2017 г. N 467 (зарегистрирован Министерством юстиции Российской Федерации 9 февраля 2018 г., регистрационный N 49998) с изменениями, внесенными приказом МЧС России от 28 февраля 2020 г. N 129 (зарегистрирован Министерством юстиции Российской Федерации 2 июля 2020 г., регистрационный N 58812).</w:t>
      </w:r>
      <w:proofErr w:type="gramEnd"/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8. При выборе типа основных и специальных ПА для оснащения территориальных подразделений пожарной охраны учитываются следующие оперативно-тактические характеристики (особенности) закрепляемых за ними районов (подрайонов) выезда: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lastRenderedPageBreak/>
        <w:t>а) нормы расхода воды на наружное пожаротушение;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состояние автомобильных дорог (при определении категории проходимости ПА);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в) наличие организаций, технологические процессы которых связаны с обращением взрывопожароопасных, пожароопасных веществ и материалов, для тушения которых применяются огнетушащие порошки (газы) (при определении типов ПА);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г) виды источников наружного противопожарного водоснабжения, параметры существующих и проектируемых сетей наружного противопожарного водоснабжения, наличие безводных участков (при определении объема огнетушащих веществ, вывозимых на ПА);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д) наличие зданий и сооружений высотой 12 метров и более (при определении потребности в пожарных </w:t>
      </w:r>
      <w:proofErr w:type="spellStart"/>
      <w:r w:rsidRPr="00B15E5B">
        <w:rPr>
          <w:rFonts w:ascii="Times New Roman" w:hAnsi="Times New Roman" w:cs="Times New Roman"/>
        </w:rPr>
        <w:t>автолестницах</w:t>
      </w:r>
      <w:proofErr w:type="spellEnd"/>
      <w:r w:rsidRPr="00B15E5B">
        <w:rPr>
          <w:rFonts w:ascii="Times New Roman" w:hAnsi="Times New Roman" w:cs="Times New Roman"/>
        </w:rPr>
        <w:t xml:space="preserve"> и коленчатых подъемниках);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е) наличие зданий и сооружений V степени огнестойкости &lt;7&gt;, горение которых может привести к распространению пожара на соседние здания и сооружения, а также плотность застройки указанных зданий и сооружений (при определении объема огнетушащих веществ, вывозимых на ПА и категории проходимости ПА).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&lt;7&gt; </w:t>
      </w:r>
      <w:hyperlink r:id="rId14">
        <w:r w:rsidRPr="00B15E5B">
          <w:rPr>
            <w:rFonts w:ascii="Times New Roman" w:hAnsi="Times New Roman" w:cs="Times New Roman"/>
            <w:color w:val="0000FF"/>
          </w:rPr>
          <w:t>Статья 30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IV. Определение численности личного состава </w:t>
      </w:r>
      <w:proofErr w:type="gramStart"/>
      <w:r w:rsidRPr="00B15E5B">
        <w:rPr>
          <w:rFonts w:ascii="Times New Roman" w:hAnsi="Times New Roman" w:cs="Times New Roman"/>
        </w:rPr>
        <w:t>территориальных</w:t>
      </w:r>
      <w:proofErr w:type="gramEnd"/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9. Для организации управления территориальными подразделениями пожарной охраны предусматриваются должности начальников (руководителей) таких подразделений и их заместителей.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05"/>
      <w:bookmarkEnd w:id="1"/>
      <w:r w:rsidRPr="00B15E5B">
        <w:rPr>
          <w:rFonts w:ascii="Times New Roman" w:hAnsi="Times New Roman" w:cs="Times New Roman"/>
        </w:rPr>
        <w:t>10. В территориальных подразделениях пожарной охраны в зависимости от возлагаемых на них задач предусматривается создание следующих структурных подразделений: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подразделения пожаротушения (отделение, караул (смена)) - структурные подразделения, в задачи которых входят вопросы организации и осуществления тушения пожаров и проведения аварийно-спасательных работ;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профилактические подразделения - структурные подразделения, в задачи которых входят вопросы организации и осуществления профилактики пожаров.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11. При численности личного состава каждого из структурных подразделений, указанных в </w:t>
      </w:r>
      <w:hyperlink w:anchor="P105">
        <w:r w:rsidRPr="00B15E5B">
          <w:rPr>
            <w:rFonts w:ascii="Times New Roman" w:hAnsi="Times New Roman" w:cs="Times New Roman"/>
            <w:color w:val="0000FF"/>
          </w:rPr>
          <w:t>пункте 10</w:t>
        </w:r>
      </w:hyperlink>
      <w:r w:rsidRPr="00B15E5B">
        <w:rPr>
          <w:rFonts w:ascii="Times New Roman" w:hAnsi="Times New Roman" w:cs="Times New Roman"/>
        </w:rPr>
        <w:t xml:space="preserve"> настоящей Методики, 8 человек и более в территориальном подразделении пожарной охраны предусматривается должность заместителя начальника (руководителя) по направлению деятельности соответствующего структурного подразделения.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12. Общая численность личного состава территориального подразделения пожарной охраны определяется с учетом сменности работы личного состава, необходимости его подмены на период отпусков и временной нетрудоспособности.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13. Численность личного состава отделения, необходимая для работы на ПА, определяется исходя из нормативов </w:t>
      </w:r>
      <w:proofErr w:type="spellStart"/>
      <w:r w:rsidRPr="00B15E5B">
        <w:rPr>
          <w:rFonts w:ascii="Times New Roman" w:hAnsi="Times New Roman" w:cs="Times New Roman"/>
        </w:rPr>
        <w:t>положенности</w:t>
      </w:r>
      <w:proofErr w:type="spellEnd"/>
      <w:r w:rsidRPr="00B15E5B">
        <w:rPr>
          <w:rFonts w:ascii="Times New Roman" w:hAnsi="Times New Roman" w:cs="Times New Roman"/>
        </w:rPr>
        <w:t xml:space="preserve"> личного состава на пожарных автомобилях, находящихся на вооружении подразделения пожаротушения, согласно </w:t>
      </w:r>
      <w:hyperlink w:anchor="P213">
        <w:r w:rsidRPr="00B15E5B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B15E5B">
        <w:rPr>
          <w:rFonts w:ascii="Times New Roman" w:hAnsi="Times New Roman" w:cs="Times New Roman"/>
        </w:rPr>
        <w:t xml:space="preserve"> к настоящей Методике (далее - нормативы </w:t>
      </w:r>
      <w:proofErr w:type="spellStart"/>
      <w:r w:rsidRPr="00B15E5B">
        <w:rPr>
          <w:rFonts w:ascii="Times New Roman" w:hAnsi="Times New Roman" w:cs="Times New Roman"/>
        </w:rPr>
        <w:t>положенности</w:t>
      </w:r>
      <w:proofErr w:type="spellEnd"/>
      <w:r w:rsidRPr="00B15E5B">
        <w:rPr>
          <w:rFonts w:ascii="Times New Roman" w:hAnsi="Times New Roman" w:cs="Times New Roman"/>
        </w:rPr>
        <w:t>).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Наименование и количество должностей на ПА, не включенных в нормативы </w:t>
      </w:r>
      <w:proofErr w:type="spellStart"/>
      <w:r w:rsidRPr="00B15E5B">
        <w:rPr>
          <w:rFonts w:ascii="Times New Roman" w:hAnsi="Times New Roman" w:cs="Times New Roman"/>
        </w:rPr>
        <w:t>положенности</w:t>
      </w:r>
      <w:proofErr w:type="spellEnd"/>
      <w:r w:rsidRPr="00B15E5B">
        <w:rPr>
          <w:rFonts w:ascii="Times New Roman" w:hAnsi="Times New Roman" w:cs="Times New Roman"/>
        </w:rPr>
        <w:t>, определяются исходя из их тактического назначения и конструктивного исполнения базового шасси.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lastRenderedPageBreak/>
        <w:t>14. При наличии в боевом расчете подразделения пожаротушения двух и более отделений на основных и специальных ПА в указанных подразделениях предусматриваются должности начальников караулов (руководителей смен).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V. Определение типов зданий пожарных депо для размещения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территориальных подразделений 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15. Размещение территориальных подразделений пожарной охраны предусматривается в зданиях пожарных депо &lt;8&gt;.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&lt;8&gt; </w:t>
      </w:r>
      <w:hyperlink r:id="rId15">
        <w:r w:rsidRPr="00B15E5B">
          <w:rPr>
            <w:rFonts w:ascii="Times New Roman" w:hAnsi="Times New Roman" w:cs="Times New Roman"/>
            <w:color w:val="0000FF"/>
          </w:rPr>
          <w:t>Часть 2 статьи 76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(Собрание законодательства Российской Федерации, 2008, N 30, ст. 3579).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16. Тип здания пожарного депо определяется исходя из классификации зданий пожарных депо в соответствии со </w:t>
      </w:r>
      <w:hyperlink r:id="rId16">
        <w:r w:rsidRPr="00B15E5B">
          <w:rPr>
            <w:rFonts w:ascii="Times New Roman" w:hAnsi="Times New Roman" w:cs="Times New Roman"/>
            <w:color w:val="0000FF"/>
          </w:rPr>
          <w:t>статьей 33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&lt;9&gt;.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&lt;9&gt; Собрание законодательства Российской Федерации, 2008, N 30, ст. 3579.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17. При определении типа здания пожарного депо для размещения территориального подразделения пожарной охраны учитываются: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расчетное количество основных и специальных ПА, размещаемых в здании пожарного депо;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расчетная численность личного состава территориального подразделения пожарной охраны, размещаемого в здании пожарного депо;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в) состав и площади помещений здания пожарного депо, а также их назначение;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г) требования пожарной безопасности к пожарным депо, установленные </w:t>
      </w:r>
      <w:hyperlink r:id="rId17">
        <w:r w:rsidRPr="00B15E5B">
          <w:rPr>
            <w:rFonts w:ascii="Times New Roman" w:hAnsi="Times New Roman" w:cs="Times New Roman"/>
            <w:color w:val="0000FF"/>
          </w:rPr>
          <w:t>статьей 77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&lt;10&gt;.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&lt;10&gt; Собрание законодательства Российской Федерации, 2008, N 30, ст. 3579; 2017, N 31, ст. 4793.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VI. Определение вида и количества средств обеспечения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пожарной безопасности и пожаротушения для укомплектования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территориальных подразделений 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18. В целях обеспечения выполнения территориальным подразделением пожарной охраны возложенных на него задач предусматривается необходимость обеспечения личного состава подразделений пожаротушения, находящегося на дежурстве, средствами связи, средствами индивидуальной защиты, а также ручным пожарным инструментом, групповыми и индивидуальными электрическими фонарями.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38"/>
      <w:bookmarkEnd w:id="2"/>
      <w:r w:rsidRPr="00B15E5B">
        <w:rPr>
          <w:rFonts w:ascii="Times New Roman" w:hAnsi="Times New Roman" w:cs="Times New Roman"/>
        </w:rPr>
        <w:t>19. Для организации управления территориальным подразделением пожарной охраны предусматривается создание пункта связи, оборудованного каналом связи (телефон, радио) с пунктом связи местного (территориального) пожарно-спасательного гарнизона, который должен обеспечивать: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прием и обработку сообщений о пожаре;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б) подачу сигнала на сбор и выезд личного состава территориального подразделения </w:t>
      </w:r>
      <w:r w:rsidRPr="00B15E5B">
        <w:rPr>
          <w:rFonts w:ascii="Times New Roman" w:hAnsi="Times New Roman" w:cs="Times New Roman"/>
        </w:rPr>
        <w:lastRenderedPageBreak/>
        <w:t>пожарной охраны на тушение пожара;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в) передачу распоряжений участникам тушения пожара и получение информации с места пожара;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г) руководство тушением пожара и взаимодействие с местным (территориальным) пожарно-спасательным гарнизоном.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20. Для реализации мероприятий, указанных в </w:t>
      </w:r>
      <w:hyperlink w:anchor="P138">
        <w:r w:rsidRPr="00B15E5B">
          <w:rPr>
            <w:rFonts w:ascii="Times New Roman" w:hAnsi="Times New Roman" w:cs="Times New Roman"/>
            <w:color w:val="0000FF"/>
          </w:rPr>
          <w:t>пункте 19</w:t>
        </w:r>
      </w:hyperlink>
      <w:r w:rsidRPr="00B15E5B">
        <w:rPr>
          <w:rFonts w:ascii="Times New Roman" w:hAnsi="Times New Roman" w:cs="Times New Roman"/>
        </w:rPr>
        <w:t xml:space="preserve"> настоящей Методики, в территориальном подразделении пожарной охраны предусматривается необходимость обеспечения ПА мобильной радиостанцией и не менее чем двумя носимыми радиостанциями.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Приложение N 1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к Методике расчета численности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и технической оснащенности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охраны,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создаваемых для тушения пожаров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и проведения </w:t>
      </w:r>
      <w:proofErr w:type="gramStart"/>
      <w:r w:rsidRPr="00B15E5B">
        <w:rPr>
          <w:rFonts w:ascii="Times New Roman" w:hAnsi="Times New Roman" w:cs="Times New Roman"/>
        </w:rPr>
        <w:t>аварийно-спасательных</w:t>
      </w:r>
      <w:proofErr w:type="gramEnd"/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работ в населенных пунктах,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утвержденной приказом МЧС России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от 15.10.2021 N 700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bookmarkStart w:id="3" w:name="P159"/>
      <w:bookmarkEnd w:id="3"/>
      <w:r w:rsidRPr="00B15E5B">
        <w:rPr>
          <w:rFonts w:ascii="Times New Roman" w:hAnsi="Times New Roman" w:cs="Times New Roman"/>
        </w:rPr>
        <w:t>МИНИМАЛЬНОЕ КОЛИЧЕСТВО СПЕЦИАЛЬНЫХ ПОЖАРНЫХ АВТОМОБИЛЕЙ,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15E5B">
        <w:rPr>
          <w:rFonts w:ascii="Times New Roman" w:hAnsi="Times New Roman" w:cs="Times New Roman"/>
        </w:rPr>
        <w:t>НЕОБХОДИМОЕ</w:t>
      </w:r>
      <w:proofErr w:type="gramEnd"/>
      <w:r w:rsidRPr="00B15E5B">
        <w:rPr>
          <w:rFonts w:ascii="Times New Roman" w:hAnsi="Times New Roman" w:cs="Times New Roman"/>
        </w:rPr>
        <w:t xml:space="preserve"> ДЛЯ УКОМПЛЕКТОВАНИЯ ПОДРАЗДЕЛЕНИЙ ПОЖАРНОЙ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ОХРАНЫ, СОЗДАВАЕМЫХ ДЛЯ ТУШЕНИЯ ПОЖАРОВ И ПРОВЕДЕНИЯ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АВАРИЙНО-СПАСАТЕЛЬНЫХ РАБОТ В НАСЕЛЕННЫХ ПУНКТАХ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134"/>
        <w:gridCol w:w="850"/>
        <w:gridCol w:w="850"/>
        <w:gridCol w:w="907"/>
        <w:gridCol w:w="850"/>
        <w:gridCol w:w="907"/>
        <w:gridCol w:w="1644"/>
      </w:tblGrid>
      <w:tr w:rsidR="00B15E5B" w:rsidRPr="00B15E5B">
        <w:tc>
          <w:tcPr>
            <w:tcW w:w="1927" w:type="dxa"/>
            <w:vMerge w:val="restart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Наименование специальных пожарных автомобилей</w:t>
            </w:r>
          </w:p>
        </w:tc>
        <w:tc>
          <w:tcPr>
            <w:tcW w:w="7142" w:type="dxa"/>
            <w:gridSpan w:val="7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Число жителей в населенном пункте, тыс. чел.</w:t>
            </w:r>
          </w:p>
        </w:tc>
      </w:tr>
      <w:tr w:rsidR="00B15E5B" w:rsidRPr="00B15E5B">
        <w:tc>
          <w:tcPr>
            <w:tcW w:w="1927" w:type="dxa"/>
            <w:vMerge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85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свыше 50 до 100</w:t>
            </w:r>
          </w:p>
        </w:tc>
        <w:tc>
          <w:tcPr>
            <w:tcW w:w="85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свыше 100 до 350</w:t>
            </w:r>
          </w:p>
        </w:tc>
        <w:tc>
          <w:tcPr>
            <w:tcW w:w="90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свыше 350 до 700</w:t>
            </w:r>
          </w:p>
        </w:tc>
        <w:tc>
          <w:tcPr>
            <w:tcW w:w="85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свыше 700 до 1250</w:t>
            </w:r>
          </w:p>
        </w:tc>
        <w:tc>
          <w:tcPr>
            <w:tcW w:w="90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свыше 1250 до 2000</w:t>
            </w:r>
          </w:p>
        </w:tc>
        <w:tc>
          <w:tcPr>
            <w:tcW w:w="1644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свыше 2000</w:t>
            </w:r>
          </w:p>
        </w:tc>
      </w:tr>
      <w:tr w:rsidR="00B15E5B" w:rsidRPr="00B15E5B">
        <w:tc>
          <w:tcPr>
            <w:tcW w:w="192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E5B">
              <w:rPr>
                <w:rFonts w:ascii="Times New Roman" w:hAnsi="Times New Roman" w:cs="Times New Roman"/>
              </w:rPr>
              <w:t>Автолестницы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(автоподъемники)</w:t>
            </w:r>
          </w:p>
        </w:tc>
        <w:tc>
          <w:tcPr>
            <w:tcW w:w="1134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при наличии зданий высотой 12 метров и более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90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644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определяется по количеству административных районов из расчета: не менее одной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автолестницы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(автоподъемника) на район</w:t>
            </w:r>
          </w:p>
        </w:tc>
      </w:tr>
      <w:tr w:rsidR="00B15E5B" w:rsidRPr="00B15E5B">
        <w:tc>
          <w:tcPr>
            <w:tcW w:w="192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Автомобили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газодымозащитной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1134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8</w:t>
            </w:r>
          </w:p>
        </w:tc>
      </w:tr>
      <w:tr w:rsidR="00B15E5B" w:rsidRPr="00B15E5B">
        <w:tc>
          <w:tcPr>
            <w:tcW w:w="192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Автомобили связи и освещения</w:t>
            </w:r>
          </w:p>
        </w:tc>
        <w:tc>
          <w:tcPr>
            <w:tcW w:w="1134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</w:tr>
    </w:tbl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Приложение N 2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к Методике расчета численности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и технической оснащенности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охраны,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создаваемых для тушения пожаров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и проведения </w:t>
      </w:r>
      <w:proofErr w:type="gramStart"/>
      <w:r w:rsidRPr="00B15E5B">
        <w:rPr>
          <w:rFonts w:ascii="Times New Roman" w:hAnsi="Times New Roman" w:cs="Times New Roman"/>
        </w:rPr>
        <w:t>аварийно-спасательных</w:t>
      </w:r>
      <w:proofErr w:type="gramEnd"/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работ в населенных пунктах,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утвержденной приказом МЧС России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от 15.10.2021 N 700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bookmarkStart w:id="4" w:name="P213"/>
      <w:bookmarkEnd w:id="4"/>
      <w:r w:rsidRPr="00B15E5B">
        <w:rPr>
          <w:rFonts w:ascii="Times New Roman" w:hAnsi="Times New Roman" w:cs="Times New Roman"/>
        </w:rPr>
        <w:t>НОРМАТИВЫ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ПОЛОЖЕННОСТИ ЛИЧНОГО СОСТАВА НА ПОЖАРНЫХ АВТОМОБИЛЯХ,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15E5B">
        <w:rPr>
          <w:rFonts w:ascii="Times New Roman" w:hAnsi="Times New Roman" w:cs="Times New Roman"/>
        </w:rPr>
        <w:t>НАХОДЯЩИХСЯ</w:t>
      </w:r>
      <w:proofErr w:type="gramEnd"/>
      <w:r w:rsidRPr="00B15E5B">
        <w:rPr>
          <w:rFonts w:ascii="Times New Roman" w:hAnsi="Times New Roman" w:cs="Times New Roman"/>
        </w:rPr>
        <w:t xml:space="preserve"> НА ВООРУЖЕНИИ ПОДРАЗДЕЛЕНИЯ ПОЖАРОТУШЕНИЯ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rPr>
          <w:rFonts w:ascii="Times New Roman" w:hAnsi="Times New Roman" w:cs="Times New Roman"/>
        </w:rPr>
        <w:sectPr w:rsidR="00B15E5B" w:rsidRPr="00B15E5B" w:rsidSect="00EB5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680"/>
        <w:gridCol w:w="1190"/>
        <w:gridCol w:w="680"/>
        <w:gridCol w:w="623"/>
        <w:gridCol w:w="623"/>
        <w:gridCol w:w="623"/>
        <w:gridCol w:w="623"/>
        <w:gridCol w:w="623"/>
        <w:gridCol w:w="623"/>
        <w:gridCol w:w="62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15E5B" w:rsidRPr="00B15E5B">
        <w:tc>
          <w:tcPr>
            <w:tcW w:w="158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lastRenderedPageBreak/>
              <w:t>Наименование должности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Автонасос и насосно-рукавный автомобиль</w:t>
            </w:r>
          </w:p>
        </w:tc>
        <w:tc>
          <w:tcPr>
            <w:tcW w:w="119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Автоцистерна, автомобиль воздушно-пенного тушения, автоцистерна с коленчатым подъемником грузоподъемностью шасси до 20 тонн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Автоцистерна и автомобиль воздушно-пенного тушения упрощенного типа</w:t>
            </w:r>
          </w:p>
        </w:tc>
        <w:tc>
          <w:tcPr>
            <w:tcW w:w="623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Автомобили: порошкового, углекислотного и комбинированного тушения</w:t>
            </w:r>
          </w:p>
        </w:tc>
        <w:tc>
          <w:tcPr>
            <w:tcW w:w="623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Автоцистерна грузоподъемностью шасси свыше 20 тонн</w:t>
            </w:r>
          </w:p>
        </w:tc>
        <w:tc>
          <w:tcPr>
            <w:tcW w:w="623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Пожарная насосная станция</w:t>
            </w:r>
          </w:p>
        </w:tc>
        <w:tc>
          <w:tcPr>
            <w:tcW w:w="623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Пожарная машина на шасси </w:t>
            </w:r>
            <w:proofErr w:type="spellStart"/>
            <w:r w:rsidRPr="00B15E5B">
              <w:rPr>
                <w:rFonts w:ascii="Times New Roman" w:hAnsi="Times New Roman" w:cs="Times New Roman"/>
              </w:rPr>
              <w:t>снегоболотохода</w:t>
            </w:r>
            <w:proofErr w:type="spellEnd"/>
          </w:p>
        </w:tc>
        <w:tc>
          <w:tcPr>
            <w:tcW w:w="623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E5B">
              <w:rPr>
                <w:rFonts w:ascii="Times New Roman" w:hAnsi="Times New Roman" w:cs="Times New Roman"/>
              </w:rPr>
              <w:t>Автолестница</w:t>
            </w:r>
            <w:proofErr w:type="spellEnd"/>
            <w:r w:rsidRPr="00B15E5B">
              <w:rPr>
                <w:rFonts w:ascii="Times New Roman" w:hAnsi="Times New Roman" w:cs="Times New Roman"/>
              </w:rPr>
              <w:t>, автоподъемник длиной до 18 метров</w:t>
            </w:r>
          </w:p>
        </w:tc>
        <w:tc>
          <w:tcPr>
            <w:tcW w:w="623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E5B">
              <w:rPr>
                <w:rFonts w:ascii="Times New Roman" w:hAnsi="Times New Roman" w:cs="Times New Roman"/>
              </w:rPr>
              <w:t>Автолестница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, автоподъемник и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пеноподъемник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самоходный длиной до 45 метров</w:t>
            </w:r>
          </w:p>
        </w:tc>
        <w:tc>
          <w:tcPr>
            <w:tcW w:w="623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E5B">
              <w:rPr>
                <w:rFonts w:ascii="Times New Roman" w:hAnsi="Times New Roman" w:cs="Times New Roman"/>
              </w:rPr>
              <w:t>Автолестница</w:t>
            </w:r>
            <w:proofErr w:type="spellEnd"/>
            <w:r w:rsidRPr="00B15E5B">
              <w:rPr>
                <w:rFonts w:ascii="Times New Roman" w:hAnsi="Times New Roman" w:cs="Times New Roman"/>
              </w:rPr>
              <w:t>, автоподъемник длиной свыше 45 метров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газодымозащитной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дымоудаления</w:t>
            </w:r>
            <w:proofErr w:type="spellEnd"/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технической службы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связи и освещения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Автомобили: </w:t>
            </w:r>
            <w:proofErr w:type="gramStart"/>
            <w:r w:rsidRPr="00B15E5B">
              <w:rPr>
                <w:rFonts w:ascii="Times New Roman" w:hAnsi="Times New Roman" w:cs="Times New Roman"/>
              </w:rPr>
              <w:t>рукавный</w:t>
            </w:r>
            <w:proofErr w:type="gramEnd"/>
            <w:r w:rsidRPr="00B15E5B">
              <w:rPr>
                <w:rFonts w:ascii="Times New Roman" w:hAnsi="Times New Roman" w:cs="Times New Roman"/>
              </w:rPr>
              <w:t xml:space="preserve"> и по доставке рукавов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штабной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технической службы, связи и освещения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Дымосос прицепной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Гусеничный транспортер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- подвижная мастерская технического обслуживания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Автокран,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автоэлектропогрузчик</w:t>
            </w:r>
            <w:proofErr w:type="spellEnd"/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по обслуживанию пожарных рукавов</w:t>
            </w:r>
          </w:p>
        </w:tc>
      </w:tr>
      <w:tr w:rsidR="00B15E5B" w:rsidRPr="00B15E5B">
        <w:tc>
          <w:tcPr>
            <w:tcW w:w="158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Командир отделения и иные приравненные к нему должности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5E5B" w:rsidRPr="00B15E5B">
        <w:tc>
          <w:tcPr>
            <w:tcW w:w="158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Старший пожарный, пожарный и иные приравненные к ним должности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</w:tr>
      <w:tr w:rsidR="00B15E5B" w:rsidRPr="00B15E5B">
        <w:tc>
          <w:tcPr>
            <w:tcW w:w="158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lastRenderedPageBreak/>
              <w:t>Водитель и иные приравненные к нему должности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</w:tr>
      <w:tr w:rsidR="00B15E5B" w:rsidRPr="00B15E5B">
        <w:tc>
          <w:tcPr>
            <w:tcW w:w="158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</w:tr>
    </w:tbl>
    <w:p w:rsidR="00B15E5B" w:rsidRPr="00B15E5B" w:rsidRDefault="00B15E5B">
      <w:pPr>
        <w:pStyle w:val="ConsPlusNormal"/>
        <w:rPr>
          <w:rFonts w:ascii="Times New Roman" w:hAnsi="Times New Roman" w:cs="Times New Roman"/>
        </w:rPr>
        <w:sectPr w:rsidR="00B15E5B" w:rsidRPr="00B15E5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Приложение N 2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Утверждена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приказом МЧС России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от 15.10.2021 N 700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bookmarkStart w:id="5" w:name="P343"/>
      <w:bookmarkEnd w:id="5"/>
      <w:r w:rsidRPr="00B15E5B">
        <w:rPr>
          <w:rFonts w:ascii="Times New Roman" w:hAnsi="Times New Roman" w:cs="Times New Roman"/>
        </w:rPr>
        <w:t>МЕТОДИКА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РАСЧЕТА ЧИСЛЕННОСТИ И ТЕХНИЧЕСКОЙ ОСНАЩЕННОСТИ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ОХРАНЫ, СОЗДАВАЕМЫХ ДЛЯ ТУШЕНИЯ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ПОЖАРОВ И ПРОВЕДЕНИЯ АВАРИЙНО-СПАСАТЕЛЬНЫХ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РАБОТ В ОРГАНИЗАЦИЯХ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I. Общие положения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1. Настоящая Методика определяет единый подход к механизму определения численности и технической оснащенности подразделений пожарной охраны, создаваемых для тушения пожаров и проведения аварийно-спасательных работ в организациях (далее - объектовые подразделения пожарной охраны), за исключением подразделений, имеющих на вооружении пожарные поезда, а также создаваемых в целях аварийно-спасательного обеспечения полетов воздушных судов.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2. </w:t>
      </w:r>
      <w:proofErr w:type="gramStart"/>
      <w:r w:rsidRPr="00B15E5B">
        <w:rPr>
          <w:rFonts w:ascii="Times New Roman" w:hAnsi="Times New Roman" w:cs="Times New Roman"/>
        </w:rPr>
        <w:t xml:space="preserve">Настоящая Методика применяется при расчете численности и технической оснащенности объектовых подразделений пожарной охраны, создаваемых федеральными органами исполнительной власти, органами государственной власти субъектов Российской Федерации и организациями в соответствии со </w:t>
      </w:r>
      <w:hyperlink r:id="rId18">
        <w:r w:rsidRPr="00B15E5B">
          <w:rPr>
            <w:rFonts w:ascii="Times New Roman" w:hAnsi="Times New Roman" w:cs="Times New Roman"/>
            <w:color w:val="0000FF"/>
          </w:rPr>
          <w:t>статьями 16</w:t>
        </w:r>
      </w:hyperlink>
      <w:r w:rsidRPr="00B15E5B">
        <w:rPr>
          <w:rFonts w:ascii="Times New Roman" w:hAnsi="Times New Roman" w:cs="Times New Roman"/>
        </w:rPr>
        <w:t xml:space="preserve">, </w:t>
      </w:r>
      <w:hyperlink r:id="rId19">
        <w:r w:rsidRPr="00B15E5B">
          <w:rPr>
            <w:rFonts w:ascii="Times New Roman" w:hAnsi="Times New Roman" w:cs="Times New Roman"/>
            <w:color w:val="0000FF"/>
          </w:rPr>
          <w:t>18</w:t>
        </w:r>
      </w:hyperlink>
      <w:r w:rsidRPr="00B15E5B">
        <w:rPr>
          <w:rFonts w:ascii="Times New Roman" w:hAnsi="Times New Roman" w:cs="Times New Roman"/>
        </w:rPr>
        <w:t xml:space="preserve"> и </w:t>
      </w:r>
      <w:hyperlink r:id="rId20">
        <w:r w:rsidRPr="00B15E5B">
          <w:rPr>
            <w:rFonts w:ascii="Times New Roman" w:hAnsi="Times New Roman" w:cs="Times New Roman"/>
            <w:color w:val="0000FF"/>
          </w:rPr>
          <w:t>37</w:t>
        </w:r>
      </w:hyperlink>
      <w:r w:rsidRPr="00B15E5B">
        <w:rPr>
          <w:rFonts w:ascii="Times New Roman" w:hAnsi="Times New Roman" w:cs="Times New Roman"/>
        </w:rPr>
        <w:t xml:space="preserve"> Федерального закона от 21 декабря 1994 г. N 69-ФЗ "О пожарной безопасности" &lt;1&gt; (далее - Федеральный закон N 69-ФЗ).</w:t>
      </w:r>
      <w:proofErr w:type="gramEnd"/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&lt;1&gt; Собрание законодательства Российской Федерации, 1994, N 35, ст. 3649; 2021, N 24, ст. 4188.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II. Подготовка исходных данных для расчета численности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и технической оснащенности объектовых подразделений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3. Для расчета численности объектовых подразделений пожарной охраны, а также их технической оснащенности проводится обследование объектов и территорий, используемых организацией (далее - обследование), предусматривающее: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проведение анализа существующей системы обеспечения пожарной безопасности объектов, включающего в себя: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определение наличия и работоспособности систем предотвращения пожара и систем противопожарной защиты;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оценку пожарной опасности веществ, материалов, технологических процессов, изделий, конструкций, зданий и сооружений;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оценку работы по планированию и проведению организационно-технических мероприятий по обеспечению пожарной безопасности;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оценку реализации мер по обеспечению деятельности пожарных подразделений, установленных </w:t>
      </w:r>
      <w:hyperlink r:id="rId21">
        <w:r w:rsidRPr="00B15E5B">
          <w:rPr>
            <w:rFonts w:ascii="Times New Roman" w:hAnsi="Times New Roman" w:cs="Times New Roman"/>
            <w:color w:val="0000FF"/>
          </w:rPr>
          <w:t>статьей 90</w:t>
        </w:r>
      </w:hyperlink>
      <w:r w:rsidRPr="00B15E5B">
        <w:rPr>
          <w:rFonts w:ascii="Times New Roman" w:hAnsi="Times New Roman" w:cs="Times New Roman"/>
        </w:rPr>
        <w:t xml:space="preserve"> Федерального закона от 22 июля 2008 г. N 123-ФЗ "Технический </w:t>
      </w:r>
      <w:r w:rsidRPr="00B15E5B">
        <w:rPr>
          <w:rFonts w:ascii="Times New Roman" w:hAnsi="Times New Roman" w:cs="Times New Roman"/>
        </w:rPr>
        <w:lastRenderedPageBreak/>
        <w:t>регламент о требованиях пожарной безопасности" &lt;2&gt; (далее - Федеральный закон N 123-ФЗ);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&lt;2&gt; Собрание законодательства Российской Федерации, 2008, N 30, ст. 3579; 2012, N 29, ст. 3997.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оценку соответствия зданий, сооружений и помещений для размещения объектовых подразделений пожарной охраны (личного состава и пожарной техники) требованиям, предъявляемым законодательством Российской Федерации к объектам пожарной охраны;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проведение анализа оперативно-тактических характеристик (особенностей) муниципального образования, в границах которого находятся объекты и территории организации: наличия подразделений пожарной охраны, создаваемых для тушения пожаров и проведения аварийно-спасательных работ в населенных пунктах (далее - территориальные подразделения пожарной охраны), состояния автомобильных дорог, источников наружного противопожарного водоснабжения, наличия мостов, тоннелей, железнодорожных переездов;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в) проведение анализа оперативно-тактических характеристик (особенностей) объектов и территорий организации: состояния </w:t>
      </w:r>
      <w:proofErr w:type="spellStart"/>
      <w:r w:rsidRPr="00B15E5B">
        <w:rPr>
          <w:rFonts w:ascii="Times New Roman" w:hAnsi="Times New Roman" w:cs="Times New Roman"/>
        </w:rPr>
        <w:t>внутриобъектовых</w:t>
      </w:r>
      <w:proofErr w:type="spellEnd"/>
      <w:r w:rsidRPr="00B15E5B">
        <w:rPr>
          <w:rFonts w:ascii="Times New Roman" w:hAnsi="Times New Roman" w:cs="Times New Roman"/>
        </w:rPr>
        <w:t xml:space="preserve"> автомобильных дорог, численности работников (сотрудников), особенностей технологических процессов, этажности зданий.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4. По результатам обследования определяются: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места дислокации и количество объектовых подразделений пожарной охраны, типы и количество пожарных автомобилей (далее - ПА) для их укомплектования;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численность личного состава объектовых подразделений пожарной охраны;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в) типы зданий пожарных депо для размещения объектовых подразделений пожарной охраны;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г) вид и количество средств обеспечения пожарной безопасности и пожаротушения для укомплектования объектовых подразделений пожарной охраны.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III. Определение мест дислокации и количества объектовых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охраны, типов и количества ПА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для их укомплектования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5. Количество и места дислокации объектовых подразделений пожарной охраны определяются с учетом радиуса их обслуживания &lt;3&gt;.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&lt;3&gt; </w:t>
      </w:r>
      <w:hyperlink r:id="rId22">
        <w:r w:rsidRPr="00B15E5B">
          <w:rPr>
            <w:rFonts w:ascii="Times New Roman" w:hAnsi="Times New Roman" w:cs="Times New Roman"/>
            <w:color w:val="0000FF"/>
          </w:rPr>
          <w:t>Часть 3 статьи 97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(Собрание законодательства Российской Федерации, 2008, N 30, ст. 3579).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6. На производственных объектах организаций, характеристики которых определены в </w:t>
      </w:r>
      <w:hyperlink r:id="rId23">
        <w:r w:rsidRPr="00B15E5B">
          <w:rPr>
            <w:rFonts w:ascii="Times New Roman" w:hAnsi="Times New Roman" w:cs="Times New Roman"/>
            <w:color w:val="0000FF"/>
          </w:rPr>
          <w:t>части 1.1 статьи 97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&lt;4&gt;, предусматривается не менее одного объектового подразделения пожарной охраны.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&lt;4&gt; Собрание законодательства Российской Федерации, 2008, N 30, ст. 3579; 2015, N 29, ст. 4360.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7. Количество основных ПА определяется с учетом расчетного количества одновременных пожаров и норм расхода воды на наружное пожаротушение, определяемых в соответствии с нормативными документами по пожарной безопасности &lt;5&gt;.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lastRenderedPageBreak/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&lt;5&gt; </w:t>
      </w:r>
      <w:hyperlink r:id="rId24">
        <w:r w:rsidRPr="00B15E5B">
          <w:rPr>
            <w:rFonts w:ascii="Times New Roman" w:hAnsi="Times New Roman" w:cs="Times New Roman"/>
            <w:color w:val="0000FF"/>
          </w:rPr>
          <w:t>Часть 3 статьи 4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8. </w:t>
      </w:r>
      <w:proofErr w:type="gramStart"/>
      <w:r w:rsidRPr="00B15E5B">
        <w:rPr>
          <w:rFonts w:ascii="Times New Roman" w:hAnsi="Times New Roman" w:cs="Times New Roman"/>
        </w:rPr>
        <w:t xml:space="preserve">Минимальное количество специальных пожарных автомобилей, необходимое для укомплектования объектового подразделения пожарной охраны, при их отсутствии в пожарно-спасательном гарнизоне &lt;6&gt; или в случае, если дислокация подразделений пожарно-спасательного гарнизона, оснащенных такими ПА, не позволяет обеспечить условие их прибытия, установленное </w:t>
      </w:r>
      <w:hyperlink r:id="rId25">
        <w:r w:rsidRPr="00B15E5B">
          <w:rPr>
            <w:rFonts w:ascii="Times New Roman" w:hAnsi="Times New Roman" w:cs="Times New Roman"/>
            <w:color w:val="0000FF"/>
          </w:rPr>
          <w:t>частью 1 статьи 76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&lt;7&gt;, определяется согласно </w:t>
      </w:r>
      <w:hyperlink w:anchor="P475">
        <w:r w:rsidRPr="00B15E5B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B15E5B">
        <w:rPr>
          <w:rFonts w:ascii="Times New Roman" w:hAnsi="Times New Roman" w:cs="Times New Roman"/>
        </w:rPr>
        <w:t xml:space="preserve"> к настоящей Методике.</w:t>
      </w:r>
      <w:proofErr w:type="gramEnd"/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&lt;6&gt; </w:t>
      </w:r>
      <w:hyperlink r:id="rId26">
        <w:r w:rsidRPr="00B15E5B">
          <w:rPr>
            <w:rFonts w:ascii="Times New Roman" w:hAnsi="Times New Roman" w:cs="Times New Roman"/>
            <w:color w:val="0000FF"/>
          </w:rPr>
          <w:t>Статья 22.2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69-ФЗ (Собрание законодательства Российской Федерации, 1994, N 35, ст. 3649; 2020, N 52, ст. 8600).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&lt;7&gt; Собрание законодательства Российской Федерации, 2008, N 30, ст. 3579.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9. </w:t>
      </w:r>
      <w:proofErr w:type="gramStart"/>
      <w:r w:rsidRPr="00B15E5B">
        <w:rPr>
          <w:rFonts w:ascii="Times New Roman" w:hAnsi="Times New Roman" w:cs="Times New Roman"/>
        </w:rPr>
        <w:t xml:space="preserve">Тип и количество ПА объектовых подразделений пожарной охраны определяются с учетом привлекаемых для тушения пожара сил и средств пожарно-спасательного гарнизона исходя из установленного </w:t>
      </w:r>
      <w:hyperlink r:id="rId27">
        <w:r w:rsidRPr="00B15E5B">
          <w:rPr>
            <w:rFonts w:ascii="Times New Roman" w:hAnsi="Times New Roman" w:cs="Times New Roman"/>
            <w:color w:val="0000FF"/>
          </w:rPr>
          <w:t>частью 1 статьи 76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&lt;8&gt; условия прибытия к месту пожара.</w:t>
      </w:r>
      <w:proofErr w:type="gramEnd"/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&lt;8&gt; </w:t>
      </w:r>
      <w:hyperlink r:id="rId28">
        <w:r w:rsidRPr="00B15E5B">
          <w:rPr>
            <w:rFonts w:ascii="Times New Roman" w:hAnsi="Times New Roman" w:cs="Times New Roman"/>
            <w:color w:val="0000FF"/>
          </w:rPr>
          <w:t>Часть 1.2 статьи 97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(Собрание законодательства Российской Федерации, 2008, N 30, ст. 3579; 2015, N 29, ст. 4360).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10. При выборе типа основных и специальных ПА для оснащения объектовых подразделений пожарной охраны учитываются следующие особенности закрепляемых за ними районов (подрайонов) выезда: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нормы расхода воды на наружное пожаротушение зданий;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однородность средств пожаротушения;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в) показатели пожарной опасности, токсичности, химической активности веществ и материалов, хранящихся и обращающихся на производственных объектах организации;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г) удаленность объектов организации от мест дислокации территориальных подразделений пожарной охраны, не позволяющая обеспечить время прибытия указанных подразделений, установленное </w:t>
      </w:r>
      <w:hyperlink r:id="rId29">
        <w:r w:rsidRPr="00B15E5B">
          <w:rPr>
            <w:rFonts w:ascii="Times New Roman" w:hAnsi="Times New Roman" w:cs="Times New Roman"/>
            <w:color w:val="0000FF"/>
          </w:rPr>
          <w:t>частью 1 статьи 76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д) наличие технологических процессов, связанных с обращением взрывопожароопасных, пожароопасных веществ и материалов, для тушения которых применяются огнетушащие порошки (газы) (при определении типов ПА);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е) виды источников наружного противопожарного водоснабжения, параметры существующих и проектируемых сетей наружного противопожарного водоснабжения, наличие безводных участков (при определении объема огнетушащих веществ, вывозимых на ПА);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ж) состояние </w:t>
      </w:r>
      <w:proofErr w:type="spellStart"/>
      <w:r w:rsidRPr="00B15E5B">
        <w:rPr>
          <w:rFonts w:ascii="Times New Roman" w:hAnsi="Times New Roman" w:cs="Times New Roman"/>
        </w:rPr>
        <w:t>внутриобъектовых</w:t>
      </w:r>
      <w:proofErr w:type="spellEnd"/>
      <w:r w:rsidRPr="00B15E5B">
        <w:rPr>
          <w:rFonts w:ascii="Times New Roman" w:hAnsi="Times New Roman" w:cs="Times New Roman"/>
        </w:rPr>
        <w:t xml:space="preserve"> и иных дорог, расположенных в районе (подрайоне) выезда объектовых подразделений пожарной охраны (при определении категории проходимости ПА);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з) наличие зданий и сооружений высотой 12 метров и более (при определении потребности в пожарных </w:t>
      </w:r>
      <w:proofErr w:type="spellStart"/>
      <w:r w:rsidRPr="00B15E5B">
        <w:rPr>
          <w:rFonts w:ascii="Times New Roman" w:hAnsi="Times New Roman" w:cs="Times New Roman"/>
        </w:rPr>
        <w:t>автолестницах</w:t>
      </w:r>
      <w:proofErr w:type="spellEnd"/>
      <w:r w:rsidRPr="00B15E5B">
        <w:rPr>
          <w:rFonts w:ascii="Times New Roman" w:hAnsi="Times New Roman" w:cs="Times New Roman"/>
        </w:rPr>
        <w:t xml:space="preserve"> и коленчатых подъемниках);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и) наличие зданий и сооружений V степени огнестойкости &lt;9&gt;, горение которых может </w:t>
      </w:r>
      <w:r w:rsidRPr="00B15E5B">
        <w:rPr>
          <w:rFonts w:ascii="Times New Roman" w:hAnsi="Times New Roman" w:cs="Times New Roman"/>
        </w:rPr>
        <w:lastRenderedPageBreak/>
        <w:t>привести к распространению пожара на соседние здания и сооружения, а также плотность застройки указанных зданий и сооружений (при определении объема огнетушащих веществ, вывозимых на ПА и категории проходимости ПА).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&lt;9&gt; </w:t>
      </w:r>
      <w:hyperlink r:id="rId30">
        <w:r w:rsidRPr="00B15E5B">
          <w:rPr>
            <w:rFonts w:ascii="Times New Roman" w:hAnsi="Times New Roman" w:cs="Times New Roman"/>
            <w:color w:val="0000FF"/>
          </w:rPr>
          <w:t>Статья 30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IV. Определение численности личного состава </w:t>
      </w:r>
      <w:proofErr w:type="gramStart"/>
      <w:r w:rsidRPr="00B15E5B">
        <w:rPr>
          <w:rFonts w:ascii="Times New Roman" w:hAnsi="Times New Roman" w:cs="Times New Roman"/>
        </w:rPr>
        <w:t>объектовых</w:t>
      </w:r>
      <w:proofErr w:type="gramEnd"/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11. Для организации управления объектовыми подразделениями пожарной охраны предусматриваются должности начальников (руководителей) таких подразделений и их заместителей.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20"/>
      <w:bookmarkEnd w:id="6"/>
      <w:r w:rsidRPr="00B15E5B">
        <w:rPr>
          <w:rFonts w:ascii="Times New Roman" w:hAnsi="Times New Roman" w:cs="Times New Roman"/>
        </w:rPr>
        <w:t>12. В объектовых подразделениях пожарной охраны в зависимости от возлагаемых на них задач предусматривается создание следующих структурных подразделений: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подразделения пожаротушения (отделение, караул (смена)) - структурные подразделения, в задачи которых входят вопросы организации и осуществления тушения пожаров и проведения аварийно-спасательных работ;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профилактические подразделения - структурные подразделения, в задачи которых входят вопросы организации и осуществления профилактики пожаров.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13. При численности личного состава каждого из структурных подразделений, указанных в </w:t>
      </w:r>
      <w:hyperlink w:anchor="P420">
        <w:r w:rsidRPr="00B15E5B">
          <w:rPr>
            <w:rFonts w:ascii="Times New Roman" w:hAnsi="Times New Roman" w:cs="Times New Roman"/>
            <w:color w:val="0000FF"/>
          </w:rPr>
          <w:t>пункте 12</w:t>
        </w:r>
      </w:hyperlink>
      <w:r w:rsidRPr="00B15E5B">
        <w:rPr>
          <w:rFonts w:ascii="Times New Roman" w:hAnsi="Times New Roman" w:cs="Times New Roman"/>
        </w:rPr>
        <w:t xml:space="preserve"> настоящей Методики, 8 человек и более в объектовом подразделении пожарной охраны предусматривается должность заместителя начальника (руководителя) по направлению деятельности соответствующего структурного подразделения.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14. Общая численность личного состава объектового подразделения пожарной охраны определяется с учетом сменности работы личного состава, необходимости его подмены на период отпусков и временной нетрудоспособности.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15. Численность личного состава отделения, необходимая для работы на ПА, определяется исходя из нормативов </w:t>
      </w:r>
      <w:proofErr w:type="spellStart"/>
      <w:r w:rsidRPr="00B15E5B">
        <w:rPr>
          <w:rFonts w:ascii="Times New Roman" w:hAnsi="Times New Roman" w:cs="Times New Roman"/>
        </w:rPr>
        <w:t>положенности</w:t>
      </w:r>
      <w:proofErr w:type="spellEnd"/>
      <w:r w:rsidRPr="00B15E5B">
        <w:rPr>
          <w:rFonts w:ascii="Times New Roman" w:hAnsi="Times New Roman" w:cs="Times New Roman"/>
        </w:rPr>
        <w:t xml:space="preserve"> личного состава на пожарных автомобилях, находящихся на вооружении подразделения пожаротушения, согласно </w:t>
      </w:r>
      <w:hyperlink w:anchor="P515">
        <w:r w:rsidRPr="00B15E5B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B15E5B">
        <w:rPr>
          <w:rFonts w:ascii="Times New Roman" w:hAnsi="Times New Roman" w:cs="Times New Roman"/>
        </w:rPr>
        <w:t xml:space="preserve"> к настоящей Методике (далее - нормативы </w:t>
      </w:r>
      <w:proofErr w:type="spellStart"/>
      <w:r w:rsidRPr="00B15E5B">
        <w:rPr>
          <w:rFonts w:ascii="Times New Roman" w:hAnsi="Times New Roman" w:cs="Times New Roman"/>
        </w:rPr>
        <w:t>положенности</w:t>
      </w:r>
      <w:proofErr w:type="spellEnd"/>
      <w:r w:rsidRPr="00B15E5B">
        <w:rPr>
          <w:rFonts w:ascii="Times New Roman" w:hAnsi="Times New Roman" w:cs="Times New Roman"/>
        </w:rPr>
        <w:t>).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Наименование и количество должностей на ПА, не включенных в нормативы </w:t>
      </w:r>
      <w:proofErr w:type="spellStart"/>
      <w:r w:rsidRPr="00B15E5B">
        <w:rPr>
          <w:rFonts w:ascii="Times New Roman" w:hAnsi="Times New Roman" w:cs="Times New Roman"/>
        </w:rPr>
        <w:t>положенности</w:t>
      </w:r>
      <w:proofErr w:type="spellEnd"/>
      <w:r w:rsidRPr="00B15E5B">
        <w:rPr>
          <w:rFonts w:ascii="Times New Roman" w:hAnsi="Times New Roman" w:cs="Times New Roman"/>
        </w:rPr>
        <w:t>, определяются исходя из их тактического назначения и конструктивного исполнения базового шасси.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16. При наличии в боевом расчете подразделения пожаротушения двух и более отделений на основных и специальных ПА в указанных подразделениях предусматриваются должности начальников караулов (руководителей смен) или приравненные к ним должности.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V. Определение типов зданий пожарных депо для размещения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объектовых подразделений 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17. На объектах организаций, производственные характеристики которых определены </w:t>
      </w:r>
      <w:hyperlink r:id="rId31">
        <w:r w:rsidRPr="00B15E5B">
          <w:rPr>
            <w:rFonts w:ascii="Times New Roman" w:hAnsi="Times New Roman" w:cs="Times New Roman"/>
            <w:color w:val="0000FF"/>
          </w:rPr>
          <w:t>статьей 97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&lt;10&gt;, предусматривается необходимость размещения объектовых подразделений пожарной охраны в зданиях пожарных депо.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&lt;10&gt; Собрание законодательства Российской Федерации, 2008, N 30, ст. 3579; 2015, N 29, ст. 4360.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18. Тип здания пожарного депо определяется исходя из классификации зданий пожарных депо в соответствии со </w:t>
      </w:r>
      <w:hyperlink r:id="rId32">
        <w:r w:rsidRPr="00B15E5B">
          <w:rPr>
            <w:rFonts w:ascii="Times New Roman" w:hAnsi="Times New Roman" w:cs="Times New Roman"/>
            <w:color w:val="0000FF"/>
          </w:rPr>
          <w:t>статьей 33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&lt;11&gt;.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&lt;11&gt; Собрание законодательства Российской Федерации, 2008, N 30, ст. 3579.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19. При определении типа здания пожарного депо для размещения объектового подразделения пожарной охраны учитываются: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расчетное количество основных и специальных ПА, размещаемых в здании пожарного депо;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расчетная численность личного состава объектового подразделения пожарной охраны, размещаемого в здании пожарного депо;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в) состав и площади помещений здания пожарного депо, а также их назначение;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г) требования пожарной безопасности к пожарным депо, установленные </w:t>
      </w:r>
      <w:hyperlink r:id="rId33">
        <w:r w:rsidRPr="00B15E5B">
          <w:rPr>
            <w:rFonts w:ascii="Times New Roman" w:hAnsi="Times New Roman" w:cs="Times New Roman"/>
            <w:color w:val="0000FF"/>
          </w:rPr>
          <w:t>статьей 77</w:t>
        </w:r>
      </w:hyperlink>
      <w:r w:rsidRPr="00B15E5B">
        <w:rPr>
          <w:rFonts w:ascii="Times New Roman" w:hAnsi="Times New Roman" w:cs="Times New Roman"/>
        </w:rPr>
        <w:t xml:space="preserve"> Федерального закона N 123-ФЗ &lt;12&gt;.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--------------------------------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&lt;12&gt; Собрание законодательства Российской Федерации, 2008, N 30, ст. 3579; 2017, N 31, ст. 4793.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VI. Определение вида и количества средств обеспечения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пожарной безопасности и пожаротушения для укомплектования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объектовых подразделений 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20. В целях обеспечения выполнения объектовым подразделением пожарной охраны возложенных на него задач предусматривается необходимость обеспечения личного состава подразделений пожаротушения, находящегося на дежурстве, средствами связи, средствами индивидуальной защиты, а также ручным пожарным инструментом, групповыми и индивидуальными электрическими фонарями.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453"/>
      <w:bookmarkEnd w:id="7"/>
      <w:r w:rsidRPr="00B15E5B">
        <w:rPr>
          <w:rFonts w:ascii="Times New Roman" w:hAnsi="Times New Roman" w:cs="Times New Roman"/>
        </w:rPr>
        <w:t>21. Для организации управления объектовым подразделением пожарной охраны предусматривается создание пункта связи, оборудованного каналом связи (телефон, радио) с пунктом связи местного (территориального) пожарно-спасательного гарнизона, который должен обеспечивать: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а) прием и обработку сообщений о пожаре;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б) подачу сигнала на сбор и выезд личного состава объектового подразделения пожарной охраны на тушение пожара;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в) передачу распоряжений участникам тушения пожара и получение информации с места пожара;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г) руководство тушением пожара и взаимодействие с пожарно-спасательным гарнизоном.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22. Для реализации мероприятий, предусмотренных </w:t>
      </w:r>
      <w:hyperlink w:anchor="P453">
        <w:r w:rsidRPr="00B15E5B">
          <w:rPr>
            <w:rFonts w:ascii="Times New Roman" w:hAnsi="Times New Roman" w:cs="Times New Roman"/>
            <w:color w:val="0000FF"/>
          </w:rPr>
          <w:t>пунктом 21</w:t>
        </w:r>
      </w:hyperlink>
      <w:r w:rsidRPr="00B15E5B">
        <w:rPr>
          <w:rFonts w:ascii="Times New Roman" w:hAnsi="Times New Roman" w:cs="Times New Roman"/>
        </w:rPr>
        <w:t xml:space="preserve"> настоящей Методики, в объектовом подразделении пожарной охраны предусматривается необходимость обеспечения ПА мобильной радиостанцией и не менее чем двумя носимыми радиостанциями.</w:t>
      </w:r>
    </w:p>
    <w:p w:rsidR="00B15E5B" w:rsidRPr="00B15E5B" w:rsidRDefault="00B1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23. Потребность в обеспечении объектового подразделения пожарной охраны приборами радиационной разведки и дозиметрического контроля, а также химического контроля и газового анализа определяется исходя из особенностей веществ и материалов, хранящихся и </w:t>
      </w:r>
      <w:r w:rsidRPr="00B15E5B">
        <w:rPr>
          <w:rFonts w:ascii="Times New Roman" w:hAnsi="Times New Roman" w:cs="Times New Roman"/>
        </w:rPr>
        <w:lastRenderedPageBreak/>
        <w:t>обращающихся на производственных объектах организации.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Приложение N 1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к Методике расчета численности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и технической оснащенности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охраны,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создаваемых для тушения пожаров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и проведения </w:t>
      </w:r>
      <w:proofErr w:type="gramStart"/>
      <w:r w:rsidRPr="00B15E5B">
        <w:rPr>
          <w:rFonts w:ascii="Times New Roman" w:hAnsi="Times New Roman" w:cs="Times New Roman"/>
        </w:rPr>
        <w:t>аварийно-спасательных</w:t>
      </w:r>
      <w:proofErr w:type="gramEnd"/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работ в организациях,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утвержденной приказом МЧС России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от 15.10.2021 N 700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bookmarkStart w:id="8" w:name="P475"/>
      <w:bookmarkEnd w:id="8"/>
      <w:r w:rsidRPr="00B15E5B">
        <w:rPr>
          <w:rFonts w:ascii="Times New Roman" w:hAnsi="Times New Roman" w:cs="Times New Roman"/>
        </w:rPr>
        <w:t>МИНИМАЛЬНОЕ КОЛИЧЕСТВО СПЕЦИАЛЬНЫХ ПОЖАРНЫХ АВТОМОБИЛЕЙ,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15E5B">
        <w:rPr>
          <w:rFonts w:ascii="Times New Roman" w:hAnsi="Times New Roman" w:cs="Times New Roman"/>
        </w:rPr>
        <w:t>НЕОБХОДИМОЕ</w:t>
      </w:r>
      <w:proofErr w:type="gramEnd"/>
      <w:r w:rsidRPr="00B15E5B">
        <w:rPr>
          <w:rFonts w:ascii="Times New Roman" w:hAnsi="Times New Roman" w:cs="Times New Roman"/>
        </w:rPr>
        <w:t xml:space="preserve"> ДЛЯ УКОМПЛЕКТОВАНИЯ ОБЪЕКТОВОГО ПОДРАЗДЕЛЕНИЯ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ПОЖАРНОЙ ОХРАНЫ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871"/>
        <w:gridCol w:w="1531"/>
        <w:gridCol w:w="1928"/>
        <w:gridCol w:w="2041"/>
      </w:tblGrid>
      <w:tr w:rsidR="00B15E5B" w:rsidRPr="00B15E5B">
        <w:tc>
          <w:tcPr>
            <w:tcW w:w="1700" w:type="dxa"/>
            <w:vMerge w:val="restart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Наименование специальных пожарных автомобилей</w:t>
            </w:r>
          </w:p>
        </w:tc>
        <w:tc>
          <w:tcPr>
            <w:tcW w:w="7371" w:type="dxa"/>
            <w:gridSpan w:val="4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Характеристики охраняемых объектов</w:t>
            </w:r>
          </w:p>
        </w:tc>
      </w:tr>
      <w:tr w:rsidR="00B15E5B" w:rsidRPr="00B15E5B">
        <w:tc>
          <w:tcPr>
            <w:tcW w:w="1700" w:type="dxa"/>
            <w:vMerge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наличие на территории объекта зданий (сооружений, технологических установок) высотой 12 метров и более</w:t>
            </w:r>
          </w:p>
        </w:tc>
        <w:tc>
          <w:tcPr>
            <w:tcW w:w="1531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наличие на территории объекта резервуаров емкостью 10 000 м</w:t>
            </w:r>
            <w:r w:rsidRPr="00B15E5B">
              <w:rPr>
                <w:rFonts w:ascii="Times New Roman" w:hAnsi="Times New Roman" w:cs="Times New Roman"/>
                <w:vertAlign w:val="superscript"/>
              </w:rPr>
              <w:t>3</w:t>
            </w:r>
            <w:r w:rsidRPr="00B15E5B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1928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наличие на территории объектов протяженных кабельных тоннелей, коллекторов протяженностью более 500 м, зданий (сооружений) с большими строительными объемами (более 5 000 м</w:t>
            </w:r>
            <w:r w:rsidRPr="00B15E5B">
              <w:rPr>
                <w:rFonts w:ascii="Times New Roman" w:hAnsi="Times New Roman" w:cs="Times New Roman"/>
                <w:vertAlign w:val="superscript"/>
              </w:rPr>
              <w:t>3</w:t>
            </w:r>
            <w:r w:rsidRPr="00B15E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1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необходимость привлечения сил и средств местного пожарно-спасательного гарнизона по повышенным номерам (рангам) пожара (3 и выше)</w:t>
            </w:r>
          </w:p>
        </w:tc>
      </w:tr>
      <w:tr w:rsidR="00B15E5B" w:rsidRPr="00B15E5B">
        <w:tc>
          <w:tcPr>
            <w:tcW w:w="170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E5B">
              <w:rPr>
                <w:rFonts w:ascii="Times New Roman" w:hAnsi="Times New Roman" w:cs="Times New Roman"/>
              </w:rPr>
              <w:t>Автолестницы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(автоподъемники,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пеноподъемники</w:t>
            </w:r>
            <w:proofErr w:type="spellEnd"/>
            <w:r w:rsidRPr="00B15E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-</w:t>
            </w:r>
          </w:p>
        </w:tc>
      </w:tr>
      <w:tr w:rsidR="00B15E5B" w:rsidRPr="00B15E5B">
        <w:tc>
          <w:tcPr>
            <w:tcW w:w="170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Автомобили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газодымозащитной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187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</w:tr>
      <w:tr w:rsidR="00B15E5B" w:rsidRPr="00B15E5B">
        <w:tc>
          <w:tcPr>
            <w:tcW w:w="170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Автомобили связи и освещения</w:t>
            </w:r>
          </w:p>
        </w:tc>
        <w:tc>
          <w:tcPr>
            <w:tcW w:w="187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</w:tr>
    </w:tbl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Приложение N 2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lastRenderedPageBreak/>
        <w:t>к Методике расчета численности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и технической оснащенности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подразделений пожарной охраны,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создаваемых для тушения пожаров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 xml:space="preserve">и проведения </w:t>
      </w:r>
      <w:proofErr w:type="gramStart"/>
      <w:r w:rsidRPr="00B15E5B">
        <w:rPr>
          <w:rFonts w:ascii="Times New Roman" w:hAnsi="Times New Roman" w:cs="Times New Roman"/>
        </w:rPr>
        <w:t>аварийно-спасательных</w:t>
      </w:r>
      <w:proofErr w:type="gramEnd"/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работ в организациях,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утвержденной приказом МЧС России</w:t>
      </w:r>
    </w:p>
    <w:p w:rsidR="00B15E5B" w:rsidRPr="00B15E5B" w:rsidRDefault="00B15E5B">
      <w:pPr>
        <w:pStyle w:val="ConsPlusNormal"/>
        <w:jc w:val="right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от 15.10.2021 N 700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bookmarkStart w:id="9" w:name="P515"/>
      <w:bookmarkEnd w:id="9"/>
      <w:r w:rsidRPr="00B15E5B">
        <w:rPr>
          <w:rFonts w:ascii="Times New Roman" w:hAnsi="Times New Roman" w:cs="Times New Roman"/>
        </w:rPr>
        <w:t>НОРМАТИВЫ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r w:rsidRPr="00B15E5B">
        <w:rPr>
          <w:rFonts w:ascii="Times New Roman" w:hAnsi="Times New Roman" w:cs="Times New Roman"/>
        </w:rPr>
        <w:t>ПОЛОЖЕННОСТИ ЛИЧНОГО СОСТАВА НА ПОЖАРНЫХ АВТОМОБИЛЯХ,</w:t>
      </w:r>
    </w:p>
    <w:p w:rsidR="00B15E5B" w:rsidRPr="00B15E5B" w:rsidRDefault="00B15E5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15E5B">
        <w:rPr>
          <w:rFonts w:ascii="Times New Roman" w:hAnsi="Times New Roman" w:cs="Times New Roman"/>
        </w:rPr>
        <w:t>НАХОДЯЩИХСЯ</w:t>
      </w:r>
      <w:proofErr w:type="gramEnd"/>
      <w:r w:rsidRPr="00B15E5B">
        <w:rPr>
          <w:rFonts w:ascii="Times New Roman" w:hAnsi="Times New Roman" w:cs="Times New Roman"/>
        </w:rPr>
        <w:t xml:space="preserve"> НА ВООРУЖЕНИИ ПОДРАЗДЕЛЕНИЯ ПОЖАРОТУШЕНИЯ</w:t>
      </w: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rPr>
          <w:rFonts w:ascii="Times New Roman" w:hAnsi="Times New Roman" w:cs="Times New Roman"/>
        </w:rPr>
        <w:sectPr w:rsidR="00B15E5B" w:rsidRPr="00B15E5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66"/>
        <w:gridCol w:w="1133"/>
        <w:gridCol w:w="680"/>
        <w:gridCol w:w="6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5E5B" w:rsidRPr="00B15E5B">
        <w:tc>
          <w:tcPr>
            <w:tcW w:w="158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lastRenderedPageBreak/>
              <w:t>Наименование должно</w:t>
            </w:r>
            <w:bookmarkStart w:id="10" w:name="_GoBack"/>
            <w:bookmarkEnd w:id="10"/>
            <w:r w:rsidRPr="00B15E5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566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Автонасос и насосно-рукавный автомобиль</w:t>
            </w:r>
          </w:p>
        </w:tc>
        <w:tc>
          <w:tcPr>
            <w:tcW w:w="1133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Автоцистерна, автомобиль воздушно-пенного тушения, автоцистерна с коленчатым подъемником грузоподъемностью шасси до 20 тонн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Автоцистерна и автомобиль воздушно-пенного тушения упрощенного типа</w:t>
            </w:r>
          </w:p>
        </w:tc>
        <w:tc>
          <w:tcPr>
            <w:tcW w:w="680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Автомобили: порошкового, углекислотного и комбинированного тушения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Автоцистерна грузоподъемностью шасси свыше 20 тонн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Пожарная насосная станция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E5B">
              <w:rPr>
                <w:rFonts w:ascii="Times New Roman" w:hAnsi="Times New Roman" w:cs="Times New Roman"/>
              </w:rPr>
              <w:t>Автолестница</w:t>
            </w:r>
            <w:proofErr w:type="spellEnd"/>
            <w:r w:rsidRPr="00B15E5B">
              <w:rPr>
                <w:rFonts w:ascii="Times New Roman" w:hAnsi="Times New Roman" w:cs="Times New Roman"/>
              </w:rPr>
              <w:t>, автоподъемник длиной до 18 метров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E5B">
              <w:rPr>
                <w:rFonts w:ascii="Times New Roman" w:hAnsi="Times New Roman" w:cs="Times New Roman"/>
              </w:rPr>
              <w:t>Автолестница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, автоподъемник и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пеноподъемник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самоходный длиной до 45 метров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E5B">
              <w:rPr>
                <w:rFonts w:ascii="Times New Roman" w:hAnsi="Times New Roman" w:cs="Times New Roman"/>
              </w:rPr>
              <w:t>Автолестница</w:t>
            </w:r>
            <w:proofErr w:type="spellEnd"/>
            <w:r w:rsidRPr="00B15E5B">
              <w:rPr>
                <w:rFonts w:ascii="Times New Roman" w:hAnsi="Times New Roman" w:cs="Times New Roman"/>
              </w:rPr>
              <w:t>, автоподъемник длиной свыше 45 метров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газодымозащитной</w:t>
            </w:r>
            <w:proofErr w:type="spellEnd"/>
            <w:r w:rsidRPr="00B15E5B"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водозащитный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B15E5B">
              <w:rPr>
                <w:rFonts w:ascii="Times New Roman" w:hAnsi="Times New Roman" w:cs="Times New Roman"/>
              </w:rPr>
              <w:t>дымоудаления</w:t>
            </w:r>
            <w:proofErr w:type="spellEnd"/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технической службы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связи и освещения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связи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освещения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 xml:space="preserve">Автомобили: </w:t>
            </w:r>
            <w:proofErr w:type="gramStart"/>
            <w:r w:rsidRPr="00B15E5B">
              <w:rPr>
                <w:rFonts w:ascii="Times New Roman" w:hAnsi="Times New Roman" w:cs="Times New Roman"/>
              </w:rPr>
              <w:t>рукавный</w:t>
            </w:r>
            <w:proofErr w:type="gramEnd"/>
            <w:r w:rsidRPr="00B15E5B">
              <w:rPr>
                <w:rFonts w:ascii="Times New Roman" w:hAnsi="Times New Roman" w:cs="Times New Roman"/>
              </w:rPr>
              <w:t xml:space="preserve"> и по доставке рукавов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штабной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технической службы, связи и освещения</w:t>
            </w:r>
          </w:p>
        </w:tc>
        <w:tc>
          <w:tcPr>
            <w:tcW w:w="737" w:type="dxa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Автомобиль для обслуживания и ремонта сре</w:t>
            </w:r>
            <w:proofErr w:type="gramStart"/>
            <w:r w:rsidRPr="00B15E5B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B15E5B">
              <w:rPr>
                <w:rFonts w:ascii="Times New Roman" w:hAnsi="Times New Roman" w:cs="Times New Roman"/>
              </w:rPr>
              <w:t>язи</w:t>
            </w:r>
          </w:p>
        </w:tc>
      </w:tr>
      <w:tr w:rsidR="00B15E5B" w:rsidRPr="00B15E5B">
        <w:tc>
          <w:tcPr>
            <w:tcW w:w="158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Командир отделения и иные приравненные должности</w:t>
            </w:r>
          </w:p>
        </w:tc>
        <w:tc>
          <w:tcPr>
            <w:tcW w:w="566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5E5B" w:rsidRPr="00B15E5B">
        <w:tc>
          <w:tcPr>
            <w:tcW w:w="158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Старший пожарный, пожарный и иные приравненные должности</w:t>
            </w:r>
          </w:p>
        </w:tc>
        <w:tc>
          <w:tcPr>
            <w:tcW w:w="566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</w:tr>
      <w:tr w:rsidR="00B15E5B" w:rsidRPr="00B15E5B">
        <w:tc>
          <w:tcPr>
            <w:tcW w:w="158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Водитель и иные приравненные должности</w:t>
            </w:r>
          </w:p>
        </w:tc>
        <w:tc>
          <w:tcPr>
            <w:tcW w:w="566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</w:tr>
      <w:tr w:rsidR="00B15E5B" w:rsidRPr="00B15E5B">
        <w:tc>
          <w:tcPr>
            <w:tcW w:w="158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566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vAlign w:val="center"/>
          </w:tcPr>
          <w:p w:rsidR="00B15E5B" w:rsidRPr="00B15E5B" w:rsidRDefault="00B15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E5B">
              <w:rPr>
                <w:rFonts w:ascii="Times New Roman" w:hAnsi="Times New Roman" w:cs="Times New Roman"/>
              </w:rPr>
              <w:t>2</w:t>
            </w:r>
          </w:p>
        </w:tc>
      </w:tr>
    </w:tbl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jc w:val="both"/>
        <w:rPr>
          <w:rFonts w:ascii="Times New Roman" w:hAnsi="Times New Roman" w:cs="Times New Roman"/>
        </w:rPr>
      </w:pPr>
    </w:p>
    <w:p w:rsidR="00B15E5B" w:rsidRPr="00B15E5B" w:rsidRDefault="00B15E5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659B8" w:rsidRPr="00B15E5B" w:rsidRDefault="00D659B8">
      <w:pPr>
        <w:rPr>
          <w:rFonts w:ascii="Times New Roman" w:hAnsi="Times New Roman" w:cs="Times New Roman"/>
        </w:rPr>
      </w:pPr>
    </w:p>
    <w:sectPr w:rsidR="00D659B8" w:rsidRPr="00B15E5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5B"/>
    <w:rsid w:val="00B15E5B"/>
    <w:rsid w:val="00D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5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5E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5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5E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123&amp;dst=100201" TargetMode="External"/><Relationship Id="rId13" Type="http://schemas.openxmlformats.org/officeDocument/2006/relationships/hyperlink" Target="https://login.consultant.ru/link/?req=doc&amp;base=LAW&amp;n=356493&amp;dst=100262" TargetMode="External"/><Relationship Id="rId18" Type="http://schemas.openxmlformats.org/officeDocument/2006/relationships/hyperlink" Target="https://login.consultant.ru/link/?req=doc&amp;base=LAW&amp;n=460123&amp;dst=100171" TargetMode="External"/><Relationship Id="rId26" Type="http://schemas.openxmlformats.org/officeDocument/2006/relationships/hyperlink" Target="https://login.consultant.ru/link/?req=doc&amp;base=LAW&amp;n=460123&amp;dst=3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775&amp;dst=10090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0123&amp;dst=100171" TargetMode="External"/><Relationship Id="rId12" Type="http://schemas.openxmlformats.org/officeDocument/2006/relationships/hyperlink" Target="https://login.consultant.ru/link/?req=doc&amp;base=LAW&amp;n=465775&amp;dst=101948" TargetMode="External"/><Relationship Id="rId17" Type="http://schemas.openxmlformats.org/officeDocument/2006/relationships/hyperlink" Target="https://login.consultant.ru/link/?req=doc&amp;base=LAW&amp;n=465775&amp;dst=100733" TargetMode="External"/><Relationship Id="rId25" Type="http://schemas.openxmlformats.org/officeDocument/2006/relationships/hyperlink" Target="https://login.consultant.ru/link/?req=doc&amp;base=LAW&amp;n=465775&amp;dst=100730" TargetMode="External"/><Relationship Id="rId33" Type="http://schemas.openxmlformats.org/officeDocument/2006/relationships/hyperlink" Target="https://login.consultant.ru/link/?req=doc&amp;base=LAW&amp;n=465775&amp;dst=1007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775&amp;dst=100362" TargetMode="External"/><Relationship Id="rId20" Type="http://schemas.openxmlformats.org/officeDocument/2006/relationships/hyperlink" Target="https://login.consultant.ru/link/?req=doc&amp;base=LAW&amp;n=460123&amp;dst=193" TargetMode="External"/><Relationship Id="rId29" Type="http://schemas.openxmlformats.org/officeDocument/2006/relationships/hyperlink" Target="https://login.consultant.ru/link/?req=doc&amp;base=LAW&amp;n=465775&amp;dst=1007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64&amp;dst=100415" TargetMode="External"/><Relationship Id="rId11" Type="http://schemas.openxmlformats.org/officeDocument/2006/relationships/hyperlink" Target="https://login.consultant.ru/link/?req=doc&amp;base=LAW&amp;n=465775&amp;dst=100729" TargetMode="External"/><Relationship Id="rId24" Type="http://schemas.openxmlformats.org/officeDocument/2006/relationships/hyperlink" Target="https://login.consultant.ru/link/?req=doc&amp;base=LAW&amp;n=465775&amp;dst=101948" TargetMode="External"/><Relationship Id="rId32" Type="http://schemas.openxmlformats.org/officeDocument/2006/relationships/hyperlink" Target="https://login.consultant.ru/link/?req=doc&amp;base=LAW&amp;n=465775&amp;dst=10036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5775&amp;dst=100731" TargetMode="External"/><Relationship Id="rId23" Type="http://schemas.openxmlformats.org/officeDocument/2006/relationships/hyperlink" Target="https://login.consultant.ru/link/?req=doc&amp;base=LAW&amp;n=465775&amp;dst=16" TargetMode="External"/><Relationship Id="rId28" Type="http://schemas.openxmlformats.org/officeDocument/2006/relationships/hyperlink" Target="https://login.consultant.ru/link/?req=doc&amp;base=LAW&amp;n=465775&amp;dst=23" TargetMode="External"/><Relationship Id="rId10" Type="http://schemas.openxmlformats.org/officeDocument/2006/relationships/hyperlink" Target="https://login.consultant.ru/link/?req=doc&amp;base=LAW&amp;n=468388&amp;dst=100010" TargetMode="External"/><Relationship Id="rId19" Type="http://schemas.openxmlformats.org/officeDocument/2006/relationships/hyperlink" Target="https://login.consultant.ru/link/?req=doc&amp;base=LAW&amp;n=460123&amp;dst=100201" TargetMode="External"/><Relationship Id="rId31" Type="http://schemas.openxmlformats.org/officeDocument/2006/relationships/hyperlink" Target="https://login.consultant.ru/link/?req=doc&amp;base=LAW&amp;n=465775&amp;dst=102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75&amp;dst=100904" TargetMode="External"/><Relationship Id="rId14" Type="http://schemas.openxmlformats.org/officeDocument/2006/relationships/hyperlink" Target="https://login.consultant.ru/link/?req=doc&amp;base=LAW&amp;n=465775&amp;dst=101974" TargetMode="External"/><Relationship Id="rId22" Type="http://schemas.openxmlformats.org/officeDocument/2006/relationships/hyperlink" Target="https://login.consultant.ru/link/?req=doc&amp;base=LAW&amp;n=465775&amp;dst=100978" TargetMode="External"/><Relationship Id="rId27" Type="http://schemas.openxmlformats.org/officeDocument/2006/relationships/hyperlink" Target="https://login.consultant.ru/link/?req=doc&amp;base=LAW&amp;n=465775&amp;dst=100730" TargetMode="External"/><Relationship Id="rId30" Type="http://schemas.openxmlformats.org/officeDocument/2006/relationships/hyperlink" Target="https://login.consultant.ru/link/?req=doc&amp;base=LAW&amp;n=465775&amp;dst=10197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5154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2024-08-27T11:37:00Z</dcterms:created>
  <dcterms:modified xsi:type="dcterms:W3CDTF">2024-08-27T11:38:00Z</dcterms:modified>
</cp:coreProperties>
</file>