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МЧС России от 19.12.2022 N 1276</w:t>
              <w:br/>
              <w:t xml:space="preserve">"О внесении изменений в приложения N 1 и N 2 к приказу МЧС России от 29 марта 2019 г. N 185 "О мерах по реализации постановления Правительства Российской Федерации от 17 октября 2018 г. N 1237 "Об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br/>
              <w:t xml:space="preserve">(Зарегистрировано в Минюсте России 29.03.2023 N 72786)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марта 2023 г. N 72786</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декабря 2022 г. N 1276</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ПРИЛОЖЕНИЯ N 1 И N 2 К ПРИКАЗУ МЧС РОССИИ</w:t>
      </w:r>
    </w:p>
    <w:p>
      <w:pPr>
        <w:pStyle w:val="2"/>
        <w:jc w:val="center"/>
      </w:pPr>
      <w:r>
        <w:rPr>
          <w:sz w:val="20"/>
        </w:rPr>
        <w:t xml:space="preserve">ОТ 29 МАРТА 2019 Г. N 185 "О МЕРАХ ПО РЕАЛИЗАЦИИ</w:t>
      </w:r>
    </w:p>
    <w:p>
      <w:pPr>
        <w:pStyle w:val="2"/>
        <w:jc w:val="center"/>
      </w:pPr>
      <w:r>
        <w:rPr>
          <w:sz w:val="20"/>
        </w:rPr>
        <w:t xml:space="preserve">ПОСТАНОВЛЕНИЯ ПРАВИТЕЛЬСТВА РОССИЙСКОЙ ФЕДЕРАЦИИ</w:t>
      </w:r>
    </w:p>
    <w:p>
      <w:pPr>
        <w:pStyle w:val="2"/>
        <w:jc w:val="center"/>
      </w:pPr>
      <w:r>
        <w:rPr>
          <w:sz w:val="20"/>
        </w:rPr>
        <w:t xml:space="preserve">ОТ 17 ОКТЯБРЯ 2018 Г. N 1237 "ОБ УТВЕРЖДЕНИИ ПРАВИЛ</w:t>
      </w:r>
    </w:p>
    <w:p>
      <w:pPr>
        <w:pStyle w:val="2"/>
        <w:jc w:val="center"/>
      </w:pPr>
      <w:r>
        <w:rPr>
          <w:sz w:val="20"/>
        </w:rPr>
        <w:t xml:space="preserve">ПРЕДОСТАВЛЕНИЯ СУБСИДИЙ ИЗ ФЕДЕРАЛЬНОГО БЮДЖЕТА СОЦИАЛЬНО</w:t>
      </w:r>
    </w:p>
    <w:p>
      <w:pPr>
        <w:pStyle w:val="2"/>
        <w:jc w:val="center"/>
      </w:pPr>
      <w:r>
        <w:rPr>
          <w:sz w:val="20"/>
        </w:rPr>
        <w:t xml:space="preserve">ОРИЕНТИРОВАННЫМ НЕКОММЕРЧЕСКИМ ОРГАНИЗАЦИЯМ, ОСУЩЕСТВЛЯЮЩИМ</w:t>
      </w:r>
    </w:p>
    <w:p>
      <w:pPr>
        <w:pStyle w:val="2"/>
        <w:jc w:val="center"/>
      </w:pPr>
      <w:r>
        <w:rPr>
          <w:sz w:val="20"/>
        </w:rPr>
        <w:t xml:space="preserve">ДЕЯТЕЛЬНОСТЬ В ОБЛАСТИ ЗАЩИТЫ НАСЕЛЕНИЯ И ТЕРРИТОРИЙ</w:t>
      </w:r>
    </w:p>
    <w:p>
      <w:pPr>
        <w:pStyle w:val="2"/>
        <w:jc w:val="center"/>
      </w:pPr>
      <w:r>
        <w:rPr>
          <w:sz w:val="20"/>
        </w:rPr>
        <w:t xml:space="preserve">ОТ ЧРЕЗВЫЧАЙНЫХ СИТУАЦИЙ, ОБЕСПЕЧЕНИЯ ПОЖАРНОЙ</w:t>
      </w:r>
    </w:p>
    <w:p>
      <w:pPr>
        <w:pStyle w:val="2"/>
        <w:jc w:val="center"/>
      </w:pPr>
      <w:r>
        <w:rPr>
          <w:sz w:val="20"/>
        </w:rPr>
        <w:t xml:space="preserve">БЕЗОПАСНОСТИ И БЕЗОПАСНОСТИ ЛЮДЕЙ</w:t>
      </w:r>
    </w:p>
    <w:p>
      <w:pPr>
        <w:pStyle w:val="2"/>
        <w:jc w:val="center"/>
      </w:pPr>
      <w:r>
        <w:rPr>
          <w:sz w:val="20"/>
        </w:rPr>
        <w:t xml:space="preserve">НА ВОДНЫХ ОБЪЕКТАХ"</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абзацем первым пункта 3</w:t>
        </w:r>
      </w:hyperlink>
      <w:r>
        <w:rPr>
          <w:sz w:val="20"/>
        </w:rPr>
        <w:t xml:space="preserve"> постановления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&lt;1&gt;, </w:t>
      </w:r>
      <w:hyperlink w:history="0" r:id="rId8" w:tooltip="Постановление Правительства РФ от 17.10.2018 N 1237 (ред. от 07.05.2022)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КонсультантПлюс}">
        <w:r>
          <w:rPr>
            <w:sz w:val="20"/>
            <w:color w:val="0000ff"/>
          </w:rPr>
          <w:t xml:space="preserve">подпунктом "а" пункта 2</w:t>
        </w:r>
      </w:hyperlink>
      <w:r>
        <w:rPr>
          <w:sz w:val="20"/>
        </w:rPr>
        <w:t xml:space="preserve"> и </w:t>
      </w:r>
      <w:hyperlink w:history="0" r:id="rId9" w:tooltip="Постановление Правительства РФ от 17.10.2018 N 1237 (ред. от 07.05.2022)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КонсультантПлюс}">
        <w:r>
          <w:rPr>
            <w:sz w:val="20"/>
            <w:color w:val="0000ff"/>
          </w:rPr>
          <w:t xml:space="preserve">пунктом 12</w:t>
        </w:r>
      </w:hyperlink>
      <w:r>
        <w:rPr>
          <w:sz w:val="20"/>
        </w:rPr>
        <w:t xml:space="preserve">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 утвержденных постановлением Правительства Российской Федерации от 17 октября 2018 г. N 1237 &lt;2&gt;,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2020, N 39, ст. 6069; N 42, ст. 6640.</w:t>
      </w:r>
    </w:p>
    <w:p>
      <w:pPr>
        <w:pStyle w:val="0"/>
        <w:spacing w:before="200" w:line-rule="auto"/>
        <w:ind w:firstLine="540"/>
        <w:jc w:val="both"/>
      </w:pPr>
      <w:r>
        <w:rPr>
          <w:sz w:val="20"/>
        </w:rPr>
        <w:t xml:space="preserve">&lt;2&gt; Собрание законодательства Российской Федерации, 2018, N 44, ст. 6735.</w:t>
      </w:r>
    </w:p>
    <w:p>
      <w:pPr>
        <w:pStyle w:val="0"/>
        <w:jc w:val="both"/>
      </w:pPr>
      <w:r>
        <w:rPr>
          <w:sz w:val="20"/>
        </w:rPr>
      </w:r>
    </w:p>
    <w:p>
      <w:pPr>
        <w:pStyle w:val="0"/>
        <w:ind w:firstLine="540"/>
        <w:jc w:val="both"/>
      </w:pPr>
      <w:r>
        <w:rPr>
          <w:sz w:val="20"/>
        </w:rPr>
        <w:t xml:space="preserve">Утвердить прилагаемые </w:t>
      </w:r>
      <w:hyperlink w:history="0" w:anchor="P41" w:tooltip="ИЗМЕНЕНИЯ,">
        <w:r>
          <w:rPr>
            <w:sz w:val="20"/>
            <w:color w:val="0000ff"/>
          </w:rPr>
          <w:t xml:space="preserve">изменения</w:t>
        </w:r>
      </w:hyperlink>
      <w:r>
        <w:rPr>
          <w:sz w:val="20"/>
        </w:rPr>
        <w:t xml:space="preserve">, вносимые в </w:t>
      </w:r>
      <w:hyperlink w:history="0" r:id="rId10"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приложения N 1</w:t>
        </w:r>
      </w:hyperlink>
      <w:r>
        <w:rPr>
          <w:sz w:val="20"/>
        </w:rPr>
        <w:t xml:space="preserve"> и </w:t>
      </w:r>
      <w:hyperlink w:history="0" r:id="rId11"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N 2</w:t>
        </w:r>
      </w:hyperlink>
      <w:r>
        <w:rPr>
          <w:sz w:val="20"/>
        </w:rPr>
        <w:t xml:space="preserve"> к приказу МЧС России от 29 марта 2019 г. N 185 "О мерах по реализации постановления Правительства Российской Федерации от 17 октября 2018 г. N 1237 "Об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 (зарегистрирован Министерством юстиции Российской Федерации 7 июня 2019 г., регистрационный N 54872), с изменениями, внесенными приказом МЧС России от 15 апреля 2021 г. N 239 (зарегистрирован Министерством юстиции Российской Федерации 16 июня 2021 г., регистрационный N 63892).</w:t>
      </w:r>
    </w:p>
    <w:p>
      <w:pPr>
        <w:pStyle w:val="0"/>
        <w:jc w:val="both"/>
      </w:pPr>
      <w:r>
        <w:rPr>
          <w:sz w:val="20"/>
        </w:rPr>
      </w:r>
    </w:p>
    <w:p>
      <w:pPr>
        <w:pStyle w:val="0"/>
        <w:jc w:val="right"/>
      </w:pPr>
      <w:r>
        <w:rPr>
          <w:sz w:val="20"/>
        </w:rPr>
        <w:t xml:space="preserve">Министр</w:t>
      </w:r>
    </w:p>
    <w:p>
      <w:pPr>
        <w:pStyle w:val="0"/>
        <w:jc w:val="right"/>
      </w:pPr>
      <w:r>
        <w:rPr>
          <w:sz w:val="20"/>
        </w:rPr>
        <w:t xml:space="preserve">А.В.КУРЕНКОВ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МЧС России</w:t>
      </w:r>
    </w:p>
    <w:p>
      <w:pPr>
        <w:pStyle w:val="0"/>
        <w:jc w:val="right"/>
      </w:pPr>
      <w:r>
        <w:rPr>
          <w:sz w:val="20"/>
        </w:rPr>
        <w:t xml:space="preserve">от 19.12.2022 N 1276</w:t>
      </w:r>
    </w:p>
    <w:p>
      <w:pPr>
        <w:pStyle w:val="0"/>
        <w:jc w:val="both"/>
      </w:pPr>
      <w:r>
        <w:rPr>
          <w:sz w:val="20"/>
        </w:rPr>
      </w:r>
    </w:p>
    <w:bookmarkStart w:id="41" w:name="P41"/>
    <w:bookmarkEnd w:id="41"/>
    <w:p>
      <w:pPr>
        <w:pStyle w:val="2"/>
        <w:jc w:val="center"/>
      </w:pPr>
      <w:r>
        <w:rPr>
          <w:sz w:val="20"/>
        </w:rPr>
        <w:t xml:space="preserve">ИЗМЕНЕНИЯ,</w:t>
      </w:r>
    </w:p>
    <w:p>
      <w:pPr>
        <w:pStyle w:val="2"/>
        <w:jc w:val="center"/>
      </w:pPr>
      <w:r>
        <w:rPr>
          <w:sz w:val="20"/>
        </w:rPr>
        <w:t xml:space="preserve">ВНОСИМЫЕ В ПРИЛОЖЕНИЯ N 1 И N 2 К ПРИКАЗУ МЧС РОССИИ</w:t>
      </w:r>
    </w:p>
    <w:p>
      <w:pPr>
        <w:pStyle w:val="2"/>
        <w:jc w:val="center"/>
      </w:pPr>
      <w:r>
        <w:rPr>
          <w:sz w:val="20"/>
        </w:rPr>
        <w:t xml:space="preserve">ОТ 29 МАРТА 2019 Г. N 185 "О МЕРАХ ПО РЕАЛИЗАЦИИ</w:t>
      </w:r>
    </w:p>
    <w:p>
      <w:pPr>
        <w:pStyle w:val="2"/>
        <w:jc w:val="center"/>
      </w:pPr>
      <w:r>
        <w:rPr>
          <w:sz w:val="20"/>
        </w:rPr>
        <w:t xml:space="preserve">ПОСТАНОВЛЕНИЯ ПРАВИТЕЛЬСТВА РОССИЙСКОЙ ФЕДЕРАЦИИ</w:t>
      </w:r>
    </w:p>
    <w:p>
      <w:pPr>
        <w:pStyle w:val="2"/>
        <w:jc w:val="center"/>
      </w:pPr>
      <w:r>
        <w:rPr>
          <w:sz w:val="20"/>
        </w:rPr>
        <w:t xml:space="preserve">ОТ 17 ОКТЯБРЯ 2018 Г. N 1237 "ОБ УТВЕРЖДЕНИИ ПРАВИЛ</w:t>
      </w:r>
    </w:p>
    <w:p>
      <w:pPr>
        <w:pStyle w:val="2"/>
        <w:jc w:val="center"/>
      </w:pPr>
      <w:r>
        <w:rPr>
          <w:sz w:val="20"/>
        </w:rPr>
        <w:t xml:space="preserve">ПРЕДОСТАВЛЕНИЯ СУБСИДИЙ ИЗ ФЕДЕРАЛЬНОГО БЮДЖЕТА СОЦИАЛЬНО</w:t>
      </w:r>
    </w:p>
    <w:p>
      <w:pPr>
        <w:pStyle w:val="2"/>
        <w:jc w:val="center"/>
      </w:pPr>
      <w:r>
        <w:rPr>
          <w:sz w:val="20"/>
        </w:rPr>
        <w:t xml:space="preserve">ОРИЕНТИРОВАННЫМ НЕКОММЕРЧЕСКИМ ОРГАНИЗАЦИЯМ, ОСУЩЕСТВЛЯЮЩИМ</w:t>
      </w:r>
    </w:p>
    <w:p>
      <w:pPr>
        <w:pStyle w:val="2"/>
        <w:jc w:val="center"/>
      </w:pPr>
      <w:r>
        <w:rPr>
          <w:sz w:val="20"/>
        </w:rPr>
        <w:t xml:space="preserve">ДЕЯТЕЛЬНОСТЬ В ОБЛАСТИ ЗАЩИТЫ НАСЕЛЕНИЯ И ТЕРРИТОРИЙ</w:t>
      </w:r>
    </w:p>
    <w:p>
      <w:pPr>
        <w:pStyle w:val="2"/>
        <w:jc w:val="center"/>
      </w:pPr>
      <w:r>
        <w:rPr>
          <w:sz w:val="20"/>
        </w:rPr>
        <w:t xml:space="preserve">ОТ ЧРЕЗВЫЧАЙНЫХ СИТУАЦИЙ, ОБЕСПЕЧЕНИЯ ПОЖАРНОЙ</w:t>
      </w:r>
    </w:p>
    <w:p>
      <w:pPr>
        <w:pStyle w:val="2"/>
        <w:jc w:val="center"/>
      </w:pPr>
      <w:r>
        <w:rPr>
          <w:sz w:val="20"/>
        </w:rPr>
        <w:t xml:space="preserve">БЕЗОПАСНОСТИ И БЕЗОПАСНОСТИ ЛЮДЕЙ</w:t>
      </w:r>
    </w:p>
    <w:p>
      <w:pPr>
        <w:pStyle w:val="2"/>
        <w:jc w:val="center"/>
      </w:pPr>
      <w:r>
        <w:rPr>
          <w:sz w:val="20"/>
        </w:rPr>
        <w:t xml:space="preserve">НА ВОДНЫХ ОБЪЕКТАХ"</w:t>
      </w:r>
    </w:p>
    <w:p>
      <w:pPr>
        <w:pStyle w:val="0"/>
        <w:jc w:val="both"/>
      </w:pPr>
      <w:r>
        <w:rPr>
          <w:sz w:val="20"/>
        </w:rPr>
      </w:r>
    </w:p>
    <w:p>
      <w:pPr>
        <w:pStyle w:val="0"/>
        <w:ind w:firstLine="540"/>
        <w:jc w:val="both"/>
      </w:pPr>
      <w:r>
        <w:rPr>
          <w:sz w:val="20"/>
        </w:rPr>
        <w:t xml:space="preserve">1. В </w:t>
      </w:r>
      <w:hyperlink w:history="0" r:id="rId12"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приложении N 1</w:t>
        </w:r>
      </w:hyperlink>
      <w:r>
        <w:rPr>
          <w:sz w:val="20"/>
        </w:rPr>
        <w:t xml:space="preserve"> к приказу:</w:t>
      </w:r>
    </w:p>
    <w:p>
      <w:pPr>
        <w:pStyle w:val="0"/>
        <w:spacing w:before="200" w:line-rule="auto"/>
        <w:ind w:firstLine="540"/>
        <w:jc w:val="both"/>
      </w:pPr>
      <w:r>
        <w:rPr>
          <w:sz w:val="20"/>
        </w:rPr>
        <w:t xml:space="preserve">1) </w:t>
      </w:r>
      <w:hyperlink w:history="0" r:id="rId13"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Конкурсный отбор проводится в пределах объема бюджетных ассигнований на предоставление субсидии в соответствующем финансовом году после проведения проверки соблюдения СОНКО порядка и условий предоставления и использования субсидий, установленных Правилами и соглашением, и оценки достижения результатов субсидии за отчетный финансовый год.";</w:t>
      </w:r>
    </w:p>
    <w:p>
      <w:pPr>
        <w:pStyle w:val="0"/>
        <w:spacing w:before="200" w:line-rule="auto"/>
        <w:ind w:firstLine="540"/>
        <w:jc w:val="both"/>
      </w:pPr>
      <w:r>
        <w:rPr>
          <w:sz w:val="20"/>
        </w:rPr>
        <w:t xml:space="preserve">2) </w:t>
      </w:r>
      <w:hyperlink w:history="0" r:id="rId14"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пункт 4</w:t>
        </w:r>
      </w:hyperlink>
      <w:r>
        <w:rPr>
          <w:sz w:val="20"/>
        </w:rPr>
        <w:t xml:space="preserve"> изложить в следующей редакции:</w:t>
      </w:r>
    </w:p>
    <w:p>
      <w:pPr>
        <w:pStyle w:val="0"/>
        <w:spacing w:before="200" w:line-rule="auto"/>
        <w:ind w:firstLine="540"/>
        <w:jc w:val="both"/>
      </w:pPr>
      <w:r>
        <w:rPr>
          <w:sz w:val="20"/>
        </w:rPr>
        <w:t xml:space="preserve">"4. Объявление о проведении конкурсного отбора размещается на официальном сайте МЧС России и едином портале бюджетной системы Российской Федерации в информационно-телекоммуникационной сети "Интернет" (далее соответственно - официальный сайт МЧС России, единый портал) не менее чем за 30 календарных дней до дня начала срока приема заявок на участие в конкурсном отборе (далее - заявка) и включает:</w:t>
      </w:r>
    </w:p>
    <w:p>
      <w:pPr>
        <w:pStyle w:val="0"/>
        <w:spacing w:before="200" w:line-rule="auto"/>
        <w:ind w:firstLine="540"/>
        <w:jc w:val="both"/>
      </w:pPr>
      <w:r>
        <w:rPr>
          <w:sz w:val="20"/>
        </w:rPr>
        <w:t xml:space="preserve">срок и порядок проведения поэтапного конкурсного отбора (дата и время начала и окончания приема заявок), который не может быть менее 30 календарных дней (завершение каждого этапа оформляется протоколом);</w:t>
      </w:r>
    </w:p>
    <w:p>
      <w:pPr>
        <w:pStyle w:val="0"/>
        <w:spacing w:before="200" w:line-rule="auto"/>
        <w:ind w:firstLine="540"/>
        <w:jc w:val="both"/>
      </w:pPr>
      <w:r>
        <w:rPr>
          <w:sz w:val="20"/>
        </w:rPr>
        <w:t xml:space="preserve">наименование, место нахождения, почтовый адрес, адрес электронной почты (при наличии) организатора конкурсного отбора;</w:t>
      </w:r>
    </w:p>
    <w:p>
      <w:pPr>
        <w:pStyle w:val="0"/>
        <w:spacing w:before="200" w:line-rule="auto"/>
        <w:ind w:firstLine="540"/>
        <w:jc w:val="both"/>
      </w:pPr>
      <w:r>
        <w:rPr>
          <w:sz w:val="20"/>
        </w:rPr>
        <w:t xml:space="preserve">цели и результаты предоставления субсидии;</w:t>
      </w:r>
    </w:p>
    <w:p>
      <w:pPr>
        <w:pStyle w:val="0"/>
        <w:spacing w:before="200" w:line-rule="auto"/>
        <w:ind w:firstLine="540"/>
        <w:jc w:val="both"/>
      </w:pPr>
      <w:r>
        <w:rPr>
          <w:sz w:val="20"/>
        </w:rPr>
        <w:t xml:space="preserve">доменное имя официального сайта МЧС России и единого портала, на которых обеспечивается размещение объявления о проведении конкурсного отбора;</w:t>
      </w:r>
    </w:p>
    <w:p>
      <w:pPr>
        <w:pStyle w:val="0"/>
        <w:spacing w:before="200" w:line-rule="auto"/>
        <w:ind w:firstLine="540"/>
        <w:jc w:val="both"/>
      </w:pPr>
      <w:r>
        <w:rPr>
          <w:sz w:val="20"/>
        </w:rPr>
        <w:t xml:space="preserve">требования к участникам конкурсного отбора и перечень документов, представляемых участниками конкурсного отбора для подтверждения их соответствия указанным требованиям;</w:t>
      </w:r>
    </w:p>
    <w:p>
      <w:pPr>
        <w:pStyle w:val="0"/>
        <w:spacing w:before="200" w:line-rule="auto"/>
        <w:ind w:firstLine="540"/>
        <w:jc w:val="both"/>
      </w:pPr>
      <w:r>
        <w:rPr>
          <w:sz w:val="20"/>
        </w:rPr>
        <w:t xml:space="preserve">порядок подачи заявок и требования, предъявляемые к их форме и содержанию;</w:t>
      </w:r>
    </w:p>
    <w:p>
      <w:pPr>
        <w:pStyle w:val="0"/>
        <w:spacing w:before="200" w:line-rule="auto"/>
        <w:ind w:firstLine="540"/>
        <w:jc w:val="both"/>
      </w:pPr>
      <w:r>
        <w:rPr>
          <w:sz w:val="20"/>
        </w:rPr>
        <w:t xml:space="preserve">порядок отзыва заявок, порядок возврата заявок, определяющий в том числе основания для их возврата, порядок внесения изменений в заявки;</w:t>
      </w:r>
    </w:p>
    <w:p>
      <w:pPr>
        <w:pStyle w:val="0"/>
        <w:spacing w:before="200" w:line-rule="auto"/>
        <w:ind w:firstLine="540"/>
        <w:jc w:val="both"/>
      </w:pPr>
      <w:r>
        <w:rPr>
          <w:sz w:val="20"/>
        </w:rPr>
        <w:t xml:space="preserve">правила рассмотрения и оценки заявок;</w:t>
      </w:r>
    </w:p>
    <w:p>
      <w:pPr>
        <w:pStyle w:val="0"/>
        <w:spacing w:before="200" w:line-rule="auto"/>
        <w:ind w:firstLine="540"/>
        <w:jc w:val="both"/>
      </w:pPr>
      <w:r>
        <w:rPr>
          <w:sz w:val="20"/>
        </w:rPr>
        <w:t xml:space="preserve">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СОНКО (победитель конкурсного отбора) должна подписать с МЧС России соглашение о предоставлении субсидии, заключенное по типовой форме,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соглашение)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Подпункт "и" пункта 5</w:t>
        </w:r>
      </w:hyperlink>
      <w:r>
        <w:rPr>
          <w:sz w:val="20"/>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N 1492 (Собрание законодательства Российской Федерации, 2020, N 39, ст. 6069; 2021, N 41, ст. 6973).</w:t>
      </w:r>
    </w:p>
    <w:p>
      <w:pPr>
        <w:pStyle w:val="0"/>
        <w:jc w:val="both"/>
      </w:pPr>
      <w:r>
        <w:rPr>
          <w:sz w:val="20"/>
        </w:rPr>
      </w:r>
    </w:p>
    <w:p>
      <w:pPr>
        <w:pStyle w:val="0"/>
        <w:ind w:firstLine="540"/>
        <w:jc w:val="both"/>
      </w:pPr>
      <w:r>
        <w:rPr>
          <w:sz w:val="20"/>
        </w:rPr>
        <w:t xml:space="preserve">условия признания победителя (победителей) конкурсного отбора уклонившимся (уклонившимися) от заключения соглашения;</w:t>
      </w:r>
    </w:p>
    <w:p>
      <w:pPr>
        <w:pStyle w:val="0"/>
        <w:spacing w:before="200" w:line-rule="auto"/>
        <w:ind w:firstLine="540"/>
        <w:jc w:val="both"/>
      </w:pPr>
      <w:r>
        <w:rPr>
          <w:sz w:val="20"/>
        </w:rPr>
        <w:t xml:space="preserve">дату размещения результатов конкурсного отбора на официальном сайте МЧС России и едином портале, которая не может быть позднее 14-го календарного дня, следующего за днем подписания итогового протокола конкурсного отбора;</w:t>
      </w:r>
    </w:p>
    <w:p>
      <w:pPr>
        <w:pStyle w:val="0"/>
        <w:spacing w:before="200" w:line-rule="auto"/>
        <w:ind w:firstLine="540"/>
        <w:jc w:val="both"/>
      </w:pPr>
      <w:r>
        <w:rPr>
          <w:sz w:val="20"/>
        </w:rPr>
        <w:t xml:space="preserve">информацию об ограничении по участию СОНКО в конкурсном отборе в связи с недостижением значений результатов предоставления субсидии в сроки, установленные в ранее заключенном соглашении, в течение 2 лет со дня утверждения результатов проверки, и (или) признание факта нецелевого использования субсидии в году, предшествующему году, в котором предоставляется субсидия (расходование денежных обязательств на цели и достижения результатов субсидий, которые не соответствуют результатам, установленным в соглашениях).";</w:t>
      </w:r>
    </w:p>
    <w:p>
      <w:pPr>
        <w:pStyle w:val="0"/>
        <w:spacing w:before="200" w:line-rule="auto"/>
        <w:ind w:firstLine="540"/>
        <w:jc w:val="both"/>
      </w:pPr>
      <w:r>
        <w:rPr>
          <w:sz w:val="20"/>
        </w:rPr>
        <w:t xml:space="preserve">3) </w:t>
      </w:r>
      <w:hyperlink w:history="0" r:id="rId16"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пункт 5</w:t>
        </w:r>
      </w:hyperlink>
      <w:r>
        <w:rPr>
          <w:sz w:val="20"/>
        </w:rPr>
        <w:t xml:space="preserve"> изложить в следующей редакции:</w:t>
      </w:r>
    </w:p>
    <w:p>
      <w:pPr>
        <w:pStyle w:val="0"/>
        <w:spacing w:before="200" w:line-rule="auto"/>
        <w:ind w:firstLine="540"/>
        <w:jc w:val="both"/>
      </w:pPr>
      <w:r>
        <w:rPr>
          <w:sz w:val="20"/>
        </w:rPr>
        <w:t xml:space="preserve">"5. Для участия в конкурсном отборе в целях получения государственной поддержки деятельности в области защиты населения и территорий от чрезвычайных ситуаций, обеспечения пожарной безопасности и безопасности людей на водных объектах СОНКО направляют заявку в электронном виде, сформированную и подписанную лицом, имеющим право действовать от имени организации без доверенности (далее - руководитель), или уполномоченным им лицом, действующим на основании доверенности, с использованием усиленной квалифицированной электронной подписи (далее - электронная подпись) на едином портале.</w:t>
      </w:r>
    </w:p>
    <w:p>
      <w:pPr>
        <w:pStyle w:val="0"/>
        <w:spacing w:before="200" w:line-rule="auto"/>
        <w:ind w:firstLine="540"/>
        <w:jc w:val="both"/>
      </w:pPr>
      <w:r>
        <w:rPr>
          <w:sz w:val="20"/>
        </w:rPr>
        <w:t xml:space="preserve">К заявке прилагаются:</w:t>
      </w:r>
    </w:p>
    <w:p>
      <w:pPr>
        <w:pStyle w:val="0"/>
        <w:spacing w:before="200" w:line-rule="auto"/>
        <w:ind w:firstLine="540"/>
        <w:jc w:val="both"/>
      </w:pPr>
      <w:r>
        <w:rPr>
          <w:sz w:val="20"/>
        </w:rPr>
        <w:t xml:space="preserve">заявление (рекомендуемый образец приведен в приложении N 1 к настоящему Порядку);</w:t>
      </w:r>
    </w:p>
    <w:p>
      <w:pPr>
        <w:pStyle w:val="0"/>
        <w:spacing w:before="200" w:line-rule="auto"/>
        <w:ind w:firstLine="540"/>
        <w:jc w:val="both"/>
      </w:pPr>
      <w:r>
        <w:rPr>
          <w:sz w:val="20"/>
        </w:rPr>
        <w:t xml:space="preserve">выписка из Единого государственного реестра юридических лиц, выданная не ранее чем за месяц до дня предоставления заявки на участие в конкурсном отборе (в случае непредставления такого документа МЧС России запрашивает его самостоятельно);</w:t>
      </w:r>
    </w:p>
    <w:p>
      <w:pPr>
        <w:pStyle w:val="0"/>
        <w:spacing w:before="200" w:line-rule="auto"/>
        <w:ind w:firstLine="540"/>
        <w:jc w:val="both"/>
      </w:pPr>
      <w:r>
        <w:rPr>
          <w:sz w:val="20"/>
        </w:rPr>
        <w:t xml:space="preserve">справка, заверенная руководителем или уполномоченным им лицом, действующим на основании доверенности, об отсутствии на 1-е число месяца, предшествующего месяцу, в котором планируется проведение конкурсного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p>
    <w:p>
      <w:pPr>
        <w:pStyle w:val="0"/>
        <w:spacing w:before="200" w:line-rule="auto"/>
        <w:ind w:firstLine="540"/>
        <w:jc w:val="both"/>
      </w:pPr>
      <w:r>
        <w:rPr>
          <w:sz w:val="20"/>
        </w:rPr>
        <w:t xml:space="preserve">справка (оригинал или документ, подписанный электронной подписью) об отсутствии на 1-е число месяца, предшествующего месяцу, в котором планируется проведение конкурсного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справка, заверенная руководителем или уполномоченным им лицом, действующим на основании доверенности, подтверждающая отсутствие получения средств федерального бюджета в соответствии с иными нормативными правовыми актами Российской Федерации на цели, предусмотренные в пункте 1 Правил;</w:t>
      </w:r>
    </w:p>
    <w:p>
      <w:pPr>
        <w:pStyle w:val="0"/>
        <w:spacing w:before="200" w:line-rule="auto"/>
        <w:ind w:firstLine="540"/>
        <w:jc w:val="both"/>
      </w:pPr>
      <w:r>
        <w:rPr>
          <w:sz w:val="20"/>
        </w:rPr>
        <w:t xml:space="preserve">справка, заверенная руководителем или уполномоченным им лицом, действующим на основании доверенности, подтверждающая отсутствие на день подачи заявки ограничения на участие СОНКО в конкурсном отборе на получение субсидии, установленного в связи с признанием факта нецелевого использования ранее полученной субсидии, и (или) недостижения значений результатов предоставленной субсидии в сроки, установленные в ранее заключенном соглашении в течение 2 лет со дня утверждения результатов проверки;</w:t>
      </w:r>
    </w:p>
    <w:p>
      <w:pPr>
        <w:pStyle w:val="0"/>
        <w:spacing w:before="200" w:line-rule="auto"/>
        <w:ind w:firstLine="540"/>
        <w:jc w:val="both"/>
      </w:pPr>
      <w:r>
        <w:rPr>
          <w:sz w:val="20"/>
        </w:rPr>
        <w:t xml:space="preserve">документы и сведения, заверенные руководителем или уполномоченным им лицом, действующим на основании доверенности, подтверждающие наличие у СОНКО опыта в реализации мероприятий, указанных в пункте 2 Правил за два года, предшествующих году предоставления субсидий, материально-технических и квалифицированных кадровых ресурсов;</w:t>
      </w:r>
    </w:p>
    <w:p>
      <w:pPr>
        <w:pStyle w:val="0"/>
        <w:spacing w:before="200" w:line-rule="auto"/>
        <w:ind w:firstLine="540"/>
        <w:jc w:val="both"/>
      </w:pPr>
      <w:r>
        <w:rPr>
          <w:sz w:val="20"/>
        </w:rPr>
        <w:t xml:space="preserve">документы и сведения, заверенные руководителем или уполномоченным им лицом, действующим на основании доверенности, подтверждающие наличие дополнительного софинансирования (собственные средства, внебюджетные источники, пожертвования российских организаций или физических лиц) программы СОНКО, направленной на осуществление мероприятий, указанных в пункте 2 Правил (при наличии);</w:t>
      </w:r>
    </w:p>
    <w:p>
      <w:pPr>
        <w:pStyle w:val="0"/>
        <w:spacing w:before="200" w:line-rule="auto"/>
        <w:ind w:firstLine="540"/>
        <w:jc w:val="both"/>
      </w:pPr>
      <w:r>
        <w:rPr>
          <w:sz w:val="20"/>
        </w:rPr>
        <w:t xml:space="preserve">утвержденная программа СОНКО, предусматривающая реализацию одного или нескольких мероприятий, указанных в пункте 2 Правил, пронумерованная, скрепленная печатью и заверенная руководителем или уполномоченным им лицом, действующим на основании доверенности (далее - программа), содержащая показатели результатов предоставления субсидии, по которым можно оценить степень реализации запланированной деятельности и достижения результатов. Показатели результатов предоставления субсидии должны соответствовать пункту 5(2) Правил, быть измеряемыми и проверяемыми по материалам отчета, с указанием точной даты завершения и конечного значения результатов;</w:t>
      </w:r>
    </w:p>
    <w:p>
      <w:pPr>
        <w:pStyle w:val="0"/>
        <w:spacing w:before="200" w:line-rule="auto"/>
        <w:ind w:firstLine="540"/>
        <w:jc w:val="both"/>
      </w:pPr>
      <w:r>
        <w:rPr>
          <w:sz w:val="20"/>
        </w:rPr>
        <w:t xml:space="preserve">расчет планируемых расходов на реализацию мероприятий программы, в том числе запрашиваемых для предоставления субсидии (рекомендуемый образец приведен в приложении N 2 к настоящему Порядку);</w:t>
      </w:r>
    </w:p>
    <w:p>
      <w:pPr>
        <w:pStyle w:val="0"/>
        <w:spacing w:before="200" w:line-rule="auto"/>
        <w:ind w:firstLine="540"/>
        <w:jc w:val="both"/>
      </w:pPr>
      <w:r>
        <w:rPr>
          <w:sz w:val="20"/>
        </w:rPr>
        <w:t xml:space="preserve">смета расходов по мероприятиям и действиям, планируемым к проведению в целях исполнения мероприятий (рекомендуемый образец приведен в приложении N 3 к настоящему Порядку). Соответствующая смета расходов должна соответствовать запрашиваемой сумме денежных средств на реализацию мероприятий программы;</w:t>
      </w:r>
    </w:p>
    <w:p>
      <w:pPr>
        <w:pStyle w:val="0"/>
        <w:spacing w:before="200" w:line-rule="auto"/>
        <w:ind w:firstLine="540"/>
        <w:jc w:val="both"/>
      </w:pPr>
      <w:r>
        <w:rPr>
          <w:sz w:val="20"/>
        </w:rPr>
        <w:t xml:space="preserve">документ, подтверждающий полномочия руководителя СОНКО (копия решения о назначении или об избрании на должность), а в случае подписания заявления представителем СОНКО, действующим на основании доверенности, - доверенность на осуществление соответствующих полномочий, подписанная руководителем и скрепленная печатью СОНКО;</w:t>
      </w:r>
    </w:p>
    <w:p>
      <w:pPr>
        <w:pStyle w:val="0"/>
        <w:spacing w:before="200" w:line-rule="auto"/>
        <w:ind w:firstLine="540"/>
        <w:jc w:val="both"/>
      </w:pPr>
      <w:r>
        <w:rPr>
          <w:sz w:val="20"/>
        </w:rPr>
        <w:t xml:space="preserve">копии учредительных документов СОНКО, заверенные СОНКО в соответствии с требованиями Гражданского кодекса Российской Федерации &lt;2&gt;, или иных документов, удостоверяющих право СОНКО на осуществление мероприятий, предусмотренных пунктом 2 Правил (устав, свидетельство о регистрации некоммерческой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1994, N 32, ст. 3301; 2022, N 16, ст. 2601.</w:t>
      </w:r>
    </w:p>
    <w:p>
      <w:pPr>
        <w:pStyle w:val="0"/>
        <w:jc w:val="both"/>
      </w:pPr>
      <w:r>
        <w:rPr>
          <w:sz w:val="20"/>
        </w:rPr>
      </w:r>
    </w:p>
    <w:p>
      <w:pPr>
        <w:pStyle w:val="0"/>
        <w:ind w:firstLine="540"/>
        <w:jc w:val="both"/>
      </w:pPr>
      <w:r>
        <w:rPr>
          <w:sz w:val="20"/>
        </w:rPr>
        <w:t xml:space="preserve">документы и сведения, подтверждающие отсутствие факта нахождения СОНКО в процессе реорганизации (за исключением реорганизации в форме присоединения к некоммерческой организации другого юридического лица), ликвидации, введения в отношении нее процедуры банкротства, а также приостановки деятельности некоммерческой организации;</w:t>
      </w:r>
    </w:p>
    <w:p>
      <w:pPr>
        <w:pStyle w:val="0"/>
        <w:spacing w:before="200" w:line-rule="auto"/>
        <w:ind w:firstLine="540"/>
        <w:jc w:val="both"/>
      </w:pPr>
      <w:r>
        <w:rPr>
          <w:sz w:val="20"/>
        </w:rPr>
        <w:t xml:space="preserve">отчет о произведенных расходах, связанных с реализацией мероприятий, установленных пунктом 2 Правил предоставления субсидии из федерального бюджета для получения их возмещения (рекомендуемый образец приведен в приложении N 5 к настоящему Порядку). Отчет предоставляется СОНКО в случае необходимости получения возмещения расходов, связанных с реализацией мероприятий программы, указанных в пункте 2 Правил;</w:t>
      </w:r>
    </w:p>
    <w:p>
      <w:pPr>
        <w:pStyle w:val="0"/>
        <w:spacing w:before="200" w:line-rule="auto"/>
        <w:ind w:firstLine="540"/>
        <w:jc w:val="both"/>
      </w:pPr>
      <w:r>
        <w:rPr>
          <w:sz w:val="20"/>
        </w:rPr>
        <w:t xml:space="preserve">согласие СОНКО на публикацию (размещение) в информационно-телекоммуникационной сети "Интернет" информации о СОНКО, участвующей в конкурсном отборе, о подаваемой заявке, иной информации, связанной с участием в конкурсном отборе.";</w:t>
      </w:r>
    </w:p>
    <w:p>
      <w:pPr>
        <w:pStyle w:val="0"/>
        <w:spacing w:before="200" w:line-rule="auto"/>
        <w:ind w:firstLine="540"/>
        <w:jc w:val="both"/>
      </w:pPr>
      <w:r>
        <w:rPr>
          <w:sz w:val="20"/>
        </w:rPr>
        <w:t xml:space="preserve">4) </w:t>
      </w:r>
      <w:hyperlink w:history="0" r:id="rId17"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пункт 8</w:t>
        </w:r>
      </w:hyperlink>
      <w:r>
        <w:rPr>
          <w:sz w:val="20"/>
        </w:rPr>
        <w:t xml:space="preserve"> изложить в следующей редакции:</w:t>
      </w:r>
    </w:p>
    <w:p>
      <w:pPr>
        <w:pStyle w:val="0"/>
        <w:spacing w:before="200" w:line-rule="auto"/>
        <w:ind w:firstLine="540"/>
        <w:jc w:val="both"/>
      </w:pPr>
      <w:r>
        <w:rPr>
          <w:sz w:val="20"/>
        </w:rPr>
        <w:t xml:space="preserve">"8. Заявки и документы для получения субсидии предоставляются СОНКО в электронном виде с использованием единого портала.</w:t>
      </w:r>
    </w:p>
    <w:p>
      <w:pPr>
        <w:pStyle w:val="0"/>
        <w:spacing w:before="200" w:line-rule="auto"/>
        <w:ind w:firstLine="540"/>
        <w:jc w:val="both"/>
      </w:pPr>
      <w:r>
        <w:rPr>
          <w:sz w:val="20"/>
        </w:rPr>
        <w:t xml:space="preserve">Заявки, поданные после истечения срока приема заявок, не принимаются к рассмотрению.</w:t>
      </w:r>
    </w:p>
    <w:p>
      <w:pPr>
        <w:pStyle w:val="0"/>
        <w:spacing w:before="200" w:line-rule="auto"/>
        <w:ind w:firstLine="540"/>
        <w:jc w:val="both"/>
      </w:pPr>
      <w:r>
        <w:rPr>
          <w:sz w:val="20"/>
        </w:rPr>
        <w:t xml:space="preserve">В течение срока приема заявок организатор конкурса осуществляет устное и письменное консультирование по вопросам участия в конкурсном отборе.";</w:t>
      </w:r>
    </w:p>
    <w:p>
      <w:pPr>
        <w:pStyle w:val="0"/>
        <w:spacing w:before="200" w:line-rule="auto"/>
        <w:ind w:firstLine="540"/>
        <w:jc w:val="both"/>
      </w:pPr>
      <w:r>
        <w:rPr>
          <w:sz w:val="20"/>
        </w:rPr>
        <w:t xml:space="preserve">5) </w:t>
      </w:r>
      <w:hyperlink w:history="0" r:id="rId18"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пункты 9</w:t>
        </w:r>
      </w:hyperlink>
      <w:r>
        <w:rPr>
          <w:sz w:val="20"/>
        </w:rPr>
        <w:t xml:space="preserve"> - </w:t>
      </w:r>
      <w:hyperlink w:history="0" r:id="rId19"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11</w:t>
        </w:r>
      </w:hyperlink>
      <w:r>
        <w:rPr>
          <w:sz w:val="20"/>
        </w:rPr>
        <w:t xml:space="preserve"> признать утратившими силу;</w:t>
      </w:r>
    </w:p>
    <w:p>
      <w:pPr>
        <w:pStyle w:val="0"/>
        <w:spacing w:before="200" w:line-rule="auto"/>
        <w:ind w:firstLine="540"/>
        <w:jc w:val="both"/>
      </w:pPr>
      <w:r>
        <w:rPr>
          <w:sz w:val="20"/>
        </w:rPr>
        <w:t xml:space="preserve">6) </w:t>
      </w:r>
      <w:hyperlink w:history="0" r:id="rId20"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пункт 12</w:t>
        </w:r>
      </w:hyperlink>
      <w:r>
        <w:rPr>
          <w:sz w:val="20"/>
        </w:rPr>
        <w:t xml:space="preserve"> изложить в следующей редакции:</w:t>
      </w:r>
    </w:p>
    <w:p>
      <w:pPr>
        <w:pStyle w:val="0"/>
        <w:spacing w:before="200" w:line-rule="auto"/>
        <w:ind w:firstLine="540"/>
        <w:jc w:val="both"/>
      </w:pPr>
      <w:r>
        <w:rPr>
          <w:sz w:val="20"/>
        </w:rPr>
        <w:t xml:space="preserve">"12. Срок проведения поэтапного конкурсного отбора составляет не более 30 календарных дней после дня окончания приема заявок и проходит в три этапа.</w:t>
      </w:r>
    </w:p>
    <w:p>
      <w:pPr>
        <w:pStyle w:val="0"/>
        <w:spacing w:before="200" w:line-rule="auto"/>
        <w:ind w:firstLine="540"/>
        <w:jc w:val="both"/>
      </w:pPr>
      <w:r>
        <w:rPr>
          <w:sz w:val="20"/>
        </w:rPr>
        <w:t xml:space="preserve">Завершение каждого этапа конкурсного отбора оформляется протоколом, который размещается на едином портале и на официальном сайте МЧС России.";</w:t>
      </w:r>
    </w:p>
    <w:p>
      <w:pPr>
        <w:pStyle w:val="0"/>
        <w:spacing w:before="200" w:line-rule="auto"/>
        <w:ind w:firstLine="540"/>
        <w:jc w:val="both"/>
      </w:pPr>
      <w:r>
        <w:rPr>
          <w:sz w:val="20"/>
        </w:rPr>
        <w:t xml:space="preserve">7) в </w:t>
      </w:r>
      <w:hyperlink w:history="0" r:id="rId21"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пункте 13</w:t>
        </w:r>
      </w:hyperlink>
      <w:r>
        <w:rPr>
          <w:sz w:val="20"/>
        </w:rPr>
        <w:t xml:space="preserve"> слова "В срок не более 15 календарных дней" заменить словами "На первом этапе конкурсного отбора в срок не более 15 календарных дней";</w:t>
      </w:r>
    </w:p>
    <w:p>
      <w:pPr>
        <w:pStyle w:val="0"/>
        <w:spacing w:before="200" w:line-rule="auto"/>
        <w:ind w:firstLine="540"/>
        <w:jc w:val="both"/>
      </w:pPr>
      <w:r>
        <w:rPr>
          <w:sz w:val="20"/>
        </w:rPr>
        <w:t xml:space="preserve">8) </w:t>
      </w:r>
      <w:hyperlink w:history="0" r:id="rId22"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пункт 15</w:t>
        </w:r>
      </w:hyperlink>
      <w:r>
        <w:rPr>
          <w:sz w:val="20"/>
        </w:rPr>
        <w:t xml:space="preserve"> изложить в следующей редакции:</w:t>
      </w:r>
    </w:p>
    <w:p>
      <w:pPr>
        <w:pStyle w:val="0"/>
        <w:spacing w:before="200" w:line-rule="auto"/>
        <w:ind w:firstLine="540"/>
        <w:jc w:val="both"/>
      </w:pPr>
      <w:r>
        <w:rPr>
          <w:sz w:val="20"/>
        </w:rPr>
        <w:t xml:space="preserve">"15. СОНКО вправе отказаться от участия в конкурсном отборе, сформировав в электронном виде с использованием единого портала уведомление об отзыве заявки, которое подписывается электронной подписью. СОНКО имеет право отозвать заявку не позднее чем за 2 дня до срока окончания приема заявок.";</w:t>
      </w:r>
    </w:p>
    <w:p>
      <w:pPr>
        <w:pStyle w:val="0"/>
        <w:spacing w:before="200" w:line-rule="auto"/>
        <w:ind w:firstLine="540"/>
        <w:jc w:val="both"/>
      </w:pPr>
      <w:r>
        <w:rPr>
          <w:sz w:val="20"/>
        </w:rPr>
        <w:t xml:space="preserve">9) в </w:t>
      </w:r>
      <w:hyperlink w:history="0" r:id="rId23"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пункте 17</w:t>
        </w:r>
      </w:hyperlink>
      <w:r>
        <w:rPr>
          <w:sz w:val="20"/>
        </w:rPr>
        <w:t xml:space="preserve"> слова "В срок не более 7 календарных дней" заменить словами "На втором этапе конкурсного отбора в срок не более 7 календарных дней";</w:t>
      </w:r>
    </w:p>
    <w:p>
      <w:pPr>
        <w:pStyle w:val="0"/>
        <w:spacing w:before="200" w:line-rule="auto"/>
        <w:ind w:firstLine="540"/>
        <w:jc w:val="both"/>
      </w:pPr>
      <w:r>
        <w:rPr>
          <w:sz w:val="20"/>
        </w:rPr>
        <w:t xml:space="preserve">10) в </w:t>
      </w:r>
      <w:hyperlink w:history="0" r:id="rId24"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приложении N 1</w:t>
        </w:r>
      </w:hyperlink>
      <w:r>
        <w:rPr>
          <w:sz w:val="20"/>
        </w:rPr>
        <w:t xml:space="preserve">:</w:t>
      </w:r>
    </w:p>
    <w:p>
      <w:pPr>
        <w:pStyle w:val="0"/>
        <w:spacing w:before="200" w:line-rule="auto"/>
        <w:ind w:firstLine="540"/>
        <w:jc w:val="both"/>
      </w:pPr>
      <w:hyperlink w:history="0" r:id="rId25"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позицию</w:t>
        </w:r>
      </w:hyperlink>
      <w:r>
        <w:rPr>
          <w:sz w:val="20"/>
        </w:rPr>
        <w:t xml:space="preserve"> "Показатели результативности" заменить позицией "Количественные показатели результатов программы";</w:t>
      </w:r>
    </w:p>
    <w:p>
      <w:pPr>
        <w:pStyle w:val="0"/>
        <w:spacing w:before="200" w:line-rule="auto"/>
        <w:ind w:firstLine="540"/>
        <w:jc w:val="both"/>
      </w:pPr>
      <w:r>
        <w:rPr>
          <w:sz w:val="20"/>
        </w:rPr>
        <w:t xml:space="preserve">11) </w:t>
      </w:r>
      <w:hyperlink w:history="0" r:id="rId26"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позицию 5</w:t>
        </w:r>
      </w:hyperlink>
      <w:r>
        <w:rPr>
          <w:sz w:val="20"/>
        </w:rPr>
        <w:t xml:space="preserve"> приложения N 4 изложить в следующей редакции:</w:t>
      </w:r>
    </w:p>
    <w:p>
      <w:pPr>
        <w:pStyle w:val="0"/>
        <w:jc w:val="both"/>
      </w:pPr>
      <w:r>
        <w:rPr>
          <w:sz w:val="20"/>
        </w:rPr>
      </w:r>
    </w:p>
    <w:p>
      <w:pPr>
        <w:pStyle w:val="0"/>
        <w:jc w:val="both"/>
      </w:pPr>
      <w:r>
        <w:rPr>
          <w:sz w:val="20"/>
        </w:rPr>
        <w:t xml:space="preserve">"</w:t>
      </w:r>
    </w:p>
    <w:p>
      <w:pPr>
        <w:spacing w:before="0"/>
        <w:spacing w:after="1"/>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4"/>
        <w:gridCol w:w="4365"/>
        <w:gridCol w:w="1531"/>
        <w:gridCol w:w="2721"/>
      </w:tblGrid>
      <w:tr>
        <w:tc>
          <w:tcPr>
            <w:tcW w:w="454" w:type="dxa"/>
            <w:tcBorders>
              <w:top w:val="single" w:sz="4"/>
              <w:bottom w:val="single" w:sz="4"/>
            </w:tcBorders>
          </w:tcPr>
          <w:p>
            <w:pPr>
              <w:pStyle w:val="0"/>
              <w:jc w:val="center"/>
            </w:pPr>
            <w:r>
              <w:rPr>
                <w:sz w:val="20"/>
              </w:rPr>
              <w:t xml:space="preserve">5</w:t>
            </w:r>
          </w:p>
        </w:tc>
        <w:tc>
          <w:tcPr>
            <w:tcW w:w="4365" w:type="dxa"/>
            <w:tcBorders>
              <w:top w:val="single" w:sz="4"/>
              <w:bottom w:val="single" w:sz="4"/>
            </w:tcBorders>
          </w:tcPr>
          <w:p>
            <w:pPr>
              <w:pStyle w:val="0"/>
              <w:jc w:val="both"/>
            </w:pPr>
            <w:r>
              <w:rPr>
                <w:sz w:val="20"/>
              </w:rPr>
              <w:t xml:space="preserve">Сведения об отсутствии (наличии) ограничений СОНКО на участие в конкурсном отборе на получение субсидии, установленных в связи с признанием факта нецелевого использования ранее полученной субсидии, и (или) недостижения значений результатов предоставленной субсидии в сроки, установленные в ранее заключенном соглашении в течение 2 лет со дня утверждения результатов проверки, либо отсутствие опыта использования субсидии</w:t>
            </w:r>
          </w:p>
        </w:tc>
        <w:tc>
          <w:tcPr>
            <w:tcW w:w="1531" w:type="dxa"/>
            <w:tcBorders>
              <w:top w:val="single" w:sz="4"/>
              <w:bottom w:val="single" w:sz="4"/>
            </w:tcBorders>
          </w:tcPr>
          <w:p>
            <w:pPr>
              <w:pStyle w:val="0"/>
              <w:jc w:val="center"/>
            </w:pPr>
            <w:r>
              <w:rPr>
                <w:sz w:val="20"/>
              </w:rPr>
              <w:t xml:space="preserve">0,1</w:t>
            </w:r>
          </w:p>
        </w:tc>
        <w:tc>
          <w:tcPr>
            <w:tcW w:w="2721" w:type="dxa"/>
            <w:tcBorders>
              <w:top w:val="single" w:sz="4"/>
              <w:bottom w:val="single" w:sz="4"/>
            </w:tcBorders>
          </w:tcPr>
          <w:p>
            <w:pPr>
              <w:pStyle w:val="0"/>
              <w:jc w:val="both"/>
            </w:pPr>
            <w:r>
              <w:rPr>
                <w:sz w:val="20"/>
              </w:rPr>
              <w:t xml:space="preserve">Число баллов определяется по результатам проверки заявки и информации официальных сайтов в информационно-телекоммуникационной сети "Интернет":</w:t>
            </w:r>
          </w:p>
          <w:p>
            <w:pPr>
              <w:pStyle w:val="0"/>
              <w:jc w:val="both"/>
            </w:pPr>
            <w:r>
              <w:rPr>
                <w:sz w:val="20"/>
              </w:rPr>
              <w:t xml:space="preserve">0 - для СОНКО, имеющих ограничение на участие в конкурсном отборе или впервые участвующих в конкурсном отборе;</w:t>
            </w:r>
          </w:p>
          <w:p>
            <w:pPr>
              <w:pStyle w:val="0"/>
            </w:pPr>
            <w:r>
              <w:rPr>
                <w:sz w:val="20"/>
              </w:rPr>
              <w:t xml:space="preserve">от 0 до 100 - при отсутствии ограничения СОНКО и наличии положительного опыта участия в конкурсном отборе (гранты, субсидии и так далее)</w:t>
            </w:r>
          </w:p>
        </w:tc>
      </w:tr>
    </w:tbl>
    <w:p>
      <w:pPr>
        <w:pStyle w:val="0"/>
        <w:spacing w:before="200" w:line-rule="auto"/>
        <w:jc w:val="right"/>
      </w:pPr>
      <w:r>
        <w:rPr>
          <w:sz w:val="20"/>
        </w:rPr>
        <w:t xml:space="preserve">".</w:t>
      </w:r>
    </w:p>
    <w:p>
      <w:pPr>
        <w:pStyle w:val="0"/>
        <w:jc w:val="both"/>
      </w:pPr>
      <w:r>
        <w:rPr>
          <w:sz w:val="20"/>
        </w:rPr>
      </w:r>
    </w:p>
    <w:p>
      <w:pPr>
        <w:pStyle w:val="0"/>
        <w:ind w:firstLine="540"/>
        <w:jc w:val="both"/>
      </w:pPr>
      <w:r>
        <w:rPr>
          <w:sz w:val="20"/>
        </w:rPr>
        <w:t xml:space="preserve">2. В </w:t>
      </w:r>
      <w:hyperlink w:history="0" r:id="rId27" w:tooltip="Приказ МЧС России от 29.03.2019 N 185 (ред. от 15.04.2021) &quot;О мерах по реализации постановления Правительства Российской Федерации от 17 октября 2018 г. N 1237 &quot;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quot; (вместе с &quot;Порядком проведения конкурсного отбора для пре {КонсультантПлюс}">
        <w:r>
          <w:rPr>
            <w:sz w:val="20"/>
            <w:color w:val="0000ff"/>
          </w:rPr>
          <w:t xml:space="preserve">пункте 3</w:t>
        </w:r>
      </w:hyperlink>
      <w:r>
        <w:rPr>
          <w:sz w:val="20"/>
        </w:rPr>
        <w:t xml:space="preserve"> приложения N 2 к приказу слова "В срок не более 8 календарных дней" заменить словами "На третьем этапе конкурсного отбора в срок не более 8 календарных дней".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19.12.2022 N 1276</w:t>
            <w:br/>
            <w:t>"О внесении изменений в приложения N 1 и N 2 к приказу МЧС России от 29 марта 201...</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E11777563FEF25D22EBEC46A51B7454A58593C2ECCE0868DC57377073E6CDCF852C4F8060FEA03EE20A12D178A8191392694EFF9C41FC8FlEs0O" TargetMode = "External"/>
	<Relationship Id="rId8" Type="http://schemas.openxmlformats.org/officeDocument/2006/relationships/hyperlink" Target="consultantplus://offline/ref=4E11777563FEF25D22EBEC46A51B7454A58790C7E0C80868DC57377073E6CDCF852C4F8060FEA13BE50A12D178A8191392694EFF9C41FC8FlEs0O" TargetMode = "External"/>
	<Relationship Id="rId9" Type="http://schemas.openxmlformats.org/officeDocument/2006/relationships/hyperlink" Target="consultantplus://offline/ref=4E11777563FEF25D22EBEC46A51B7454A58790C7E0C80868DC57377073E6CDCF852C4F8060FEA13FE80A12D178A8191392694EFF9C41FC8FlEs0O" TargetMode = "External"/>
	<Relationship Id="rId10" Type="http://schemas.openxmlformats.org/officeDocument/2006/relationships/hyperlink" Target="consultantplus://offline/ref=4E11777563FEF25D22EBEC46A51B7454A28E91C8E4CD0868DC57377073E6CDCF852C4F8060FEA13BE60A12D178A8191392694EFF9C41FC8FlEs0O" TargetMode = "External"/>
	<Relationship Id="rId11" Type="http://schemas.openxmlformats.org/officeDocument/2006/relationships/hyperlink" Target="consultantplus://offline/ref=4E11777563FEF25D22EBEC46A51B7454A28E91C8E4CD0868DC57377073E6CDCF852C4F8060FEA33DE90A12D178A8191392694EFF9C41FC8FlEs0O" TargetMode = "External"/>
	<Relationship Id="rId12" Type="http://schemas.openxmlformats.org/officeDocument/2006/relationships/hyperlink" Target="consultantplus://offline/ref=4E11777563FEF25D22EBEC46A51B7454A28E91C8E4CD0868DC57377073E6CDCF852C4F8060FEA13BE60A12D178A8191392694EFF9C41FC8FlEs0O" TargetMode = "External"/>
	<Relationship Id="rId13" Type="http://schemas.openxmlformats.org/officeDocument/2006/relationships/hyperlink" Target="consultantplus://offline/ref=4E11777563FEF25D22EBEC46A51B7454A28E91C8E4CD0868DC57377073E6CDCF852C4F8060FEA13BE90A12D178A8191392694EFF9C41FC8FlEs0O" TargetMode = "External"/>
	<Relationship Id="rId14" Type="http://schemas.openxmlformats.org/officeDocument/2006/relationships/hyperlink" Target="consultantplus://offline/ref=4E11777563FEF25D22EBEC46A51B7454A28E91C8E4CD0868DC57377073E6CDCF852C4F896BAAF07EB50C468322FD100D93774ClFs8O" TargetMode = "External"/>
	<Relationship Id="rId15" Type="http://schemas.openxmlformats.org/officeDocument/2006/relationships/hyperlink" Target="consultantplus://offline/ref=4E11777563FEF25D22EBEC46A51B7454A58593C2ECCE0868DC57377073E6CDCF852C4F8267F5F56BA4544B803FE314178F754EF9l8s1O" TargetMode = "External"/>
	<Relationship Id="rId16" Type="http://schemas.openxmlformats.org/officeDocument/2006/relationships/hyperlink" Target="consultantplus://offline/ref=4E11777563FEF25D22EBEC46A51B7454A28E91C8E4CD0868DC57377073E6CDCF852C4F8364F5F56BA4544B803FE314178F754EF9l8s1O" TargetMode = "External"/>
	<Relationship Id="rId17" Type="http://schemas.openxmlformats.org/officeDocument/2006/relationships/hyperlink" Target="consultantplus://offline/ref=4E11777563FEF25D22EBEC46A51B7454A28E91C8E4CD0868DC57377073E6CDCF852C4F8563F5F56BA4544B803FE314178F754EF9l8s1O" TargetMode = "External"/>
	<Relationship Id="rId18" Type="http://schemas.openxmlformats.org/officeDocument/2006/relationships/hyperlink" Target="consultantplus://offline/ref=4E11777563FEF25D22EBEC46A51B7454A28E91C8E4CD0868DC57377073E6CDCF852C4F8060FEA13FE20A12D178A8191392694EFF9C41FC8FlEs0O" TargetMode = "External"/>
	<Relationship Id="rId19" Type="http://schemas.openxmlformats.org/officeDocument/2006/relationships/hyperlink" Target="consultantplus://offline/ref=4E11777563FEF25D22EBEC46A51B7454A28E91C8E4CD0868DC57377073E6CDCF852C4F8060FEA13FE40A12D178A8191392694EFF9C41FC8FlEs0O" TargetMode = "External"/>
	<Relationship Id="rId20" Type="http://schemas.openxmlformats.org/officeDocument/2006/relationships/hyperlink" Target="consultantplus://offline/ref=4E11777563FEF25D22EBEC46A51B7454A28E91C8E4CD0868DC57377073E6CDCF852C4F8566F5F56BA4544B803FE314178F754EF9l8s1O" TargetMode = "External"/>
	<Relationship Id="rId21" Type="http://schemas.openxmlformats.org/officeDocument/2006/relationships/hyperlink" Target="consultantplus://offline/ref=4E11777563FEF25D22EBEC46A51B7454A28E91C8E4CD0868DC57377073E6CDCF852C4F8567F5F56BA4544B803FE314178F754EF9l8s1O" TargetMode = "External"/>
	<Relationship Id="rId22" Type="http://schemas.openxmlformats.org/officeDocument/2006/relationships/hyperlink" Target="consultantplus://offline/ref=4E11777563FEF25D22EBEC46A51B7454A28E91C8E4CD0868DC57377073E6CDCF852C4F8060FEA13FE80A12D178A8191392694EFF9C41FC8FlEs0O" TargetMode = "External"/>
	<Relationship Id="rId23" Type="http://schemas.openxmlformats.org/officeDocument/2006/relationships/hyperlink" Target="consultantplus://offline/ref=4E11777563FEF25D22EBEC46A51B7454A28E91C8E4CD0868DC57377073E6CDCF852C4F8569F5F56BA4544B803FE314178F754EF9l8s1O" TargetMode = "External"/>
	<Relationship Id="rId24" Type="http://schemas.openxmlformats.org/officeDocument/2006/relationships/hyperlink" Target="consultantplus://offline/ref=4E11777563FEF25D22EBEC46A51B7454A28E91C8E4CD0868DC57377073E6CDCF852C4F8060FEA13CE70A12D178A8191392694EFF9C41FC8FlEs0O" TargetMode = "External"/>
	<Relationship Id="rId25" Type="http://schemas.openxmlformats.org/officeDocument/2006/relationships/hyperlink" Target="consultantplus://offline/ref=4E11777563FEF25D22EBEC46A51B7454A28E91C8E4CD0868DC57377073E6CDCF852C4F8060FEA039E10A12D178A8191392694EFF9C41FC8FlEs0O" TargetMode = "External"/>
	<Relationship Id="rId26" Type="http://schemas.openxmlformats.org/officeDocument/2006/relationships/hyperlink" Target="consultantplus://offline/ref=4E11777563FEF25D22EBEC46A51B7454A28E91C8E4CD0868DC57377073E6CDCF852C4F8060FEA33CE90A12D178A8191392694EFF9C41FC8FlEs0O" TargetMode = "External"/>
	<Relationship Id="rId27" Type="http://schemas.openxmlformats.org/officeDocument/2006/relationships/hyperlink" Target="consultantplus://offline/ref=4E11777563FEF25D22EBEC46A51B7454A28E91C8E4CD0868DC57377073E6CDCF852C4F8661F5F56BA4544B803FE314178F754EF9l8s1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19.12.2022 N 1276
"О внесении изменений в приложения N 1 и N 2 к приказу МЧС России от 29 марта 2019 г. N 185 "О мерах по реализации постановления Правительства Российской Федерации от 17 октября 2018 г. N 1237 "Об утверждении Правил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dc:title>
  <dcterms:created xsi:type="dcterms:W3CDTF">2023-04-03T14:44:34Z</dcterms:created>
</cp:coreProperties>
</file>