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19" w:rsidRDefault="009F22F2">
      <w:pPr>
        <w:spacing w:after="79" w:line="259" w:lineRule="auto"/>
        <w:ind w:left="0" w:right="5" w:firstLine="0"/>
        <w:jc w:val="center"/>
      </w:pPr>
      <w:r>
        <w:rPr>
          <w:b/>
        </w:rPr>
        <w:t xml:space="preserve">ИНФОРМАЦИЯ </w:t>
      </w:r>
    </w:p>
    <w:p w:rsidR="00965E19" w:rsidRDefault="009F22F2">
      <w:pPr>
        <w:spacing w:after="0" w:line="282" w:lineRule="auto"/>
        <w:ind w:left="3036" w:right="0" w:hanging="2614"/>
        <w:jc w:val="left"/>
      </w:pPr>
      <w:r>
        <w:rPr>
          <w:b/>
          <w:sz w:val="32"/>
        </w:rPr>
        <w:t xml:space="preserve">о результатах работы конкурсной комиссии центрального аппарата МЧС России </w:t>
      </w:r>
    </w:p>
    <w:p w:rsidR="00965E19" w:rsidRDefault="009F22F2">
      <w:pPr>
        <w:spacing w:after="0" w:line="259" w:lineRule="auto"/>
        <w:ind w:left="74" w:right="0" w:firstLine="0"/>
        <w:jc w:val="center"/>
      </w:pPr>
      <w:r>
        <w:rPr>
          <w:b/>
          <w:sz w:val="32"/>
        </w:rPr>
        <w:t xml:space="preserve"> </w:t>
      </w:r>
    </w:p>
    <w:p w:rsidR="00626B5F" w:rsidRPr="00460C44" w:rsidRDefault="009F22F2" w:rsidP="00626B5F">
      <w:pPr>
        <w:ind w:left="-15" w:right="0" w:firstLine="708"/>
        <w:rPr>
          <w:szCs w:val="28"/>
        </w:rPr>
      </w:pPr>
      <w:r>
        <w:t xml:space="preserve">По результатам работы конкурсной комиссии центрального аппарата МЧС России </w:t>
      </w:r>
      <w:r w:rsidR="00626B5F">
        <w:rPr>
          <w:szCs w:val="28"/>
        </w:rPr>
        <w:t>победител</w:t>
      </w:r>
      <w:r w:rsidR="00626B5F">
        <w:rPr>
          <w:szCs w:val="28"/>
        </w:rPr>
        <w:t xml:space="preserve">ями </w:t>
      </w:r>
      <w:r w:rsidR="00626B5F" w:rsidRPr="00460C44">
        <w:rPr>
          <w:szCs w:val="28"/>
        </w:rPr>
        <w:t>конкурс</w:t>
      </w:r>
      <w:r w:rsidR="00626B5F">
        <w:rPr>
          <w:szCs w:val="28"/>
        </w:rPr>
        <w:t>а</w:t>
      </w:r>
      <w:r w:rsidR="00626B5F" w:rsidRPr="00460C44">
        <w:rPr>
          <w:szCs w:val="28"/>
        </w:rPr>
        <w:t xml:space="preserve"> на замещение вакантных должностей государственной гражданской службы Российской Федерации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626B5F" w:rsidRPr="00460C44">
        <w:rPr>
          <w:b/>
          <w:szCs w:val="28"/>
        </w:rPr>
        <w:t xml:space="preserve"> </w:t>
      </w:r>
      <w:r w:rsidR="00626B5F" w:rsidRPr="00626B5F">
        <w:rPr>
          <w:szCs w:val="28"/>
        </w:rPr>
        <w:t>признаны:</w:t>
      </w:r>
    </w:p>
    <w:p w:rsidR="00626B5F" w:rsidRPr="00460C44" w:rsidRDefault="00626B5F" w:rsidP="00626B5F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18"/>
        <w:gridCol w:w="1830"/>
        <w:gridCol w:w="2928"/>
        <w:gridCol w:w="2062"/>
      </w:tblGrid>
      <w:tr w:rsidR="00626B5F" w:rsidRPr="005047A9" w:rsidTr="00626B5F">
        <w:tc>
          <w:tcPr>
            <w:tcW w:w="594" w:type="dxa"/>
            <w:shd w:val="clear" w:color="auto" w:fill="auto"/>
          </w:tcPr>
          <w:p w:rsidR="00626B5F" w:rsidRPr="005047A9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47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218" w:type="dxa"/>
            <w:shd w:val="clear" w:color="auto" w:fill="auto"/>
          </w:tcPr>
          <w:p w:rsidR="00626B5F" w:rsidRPr="005047A9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47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Департамент/управление</w:t>
            </w:r>
          </w:p>
        </w:tc>
        <w:tc>
          <w:tcPr>
            <w:tcW w:w="1859" w:type="dxa"/>
            <w:shd w:val="clear" w:color="auto" w:fill="auto"/>
          </w:tcPr>
          <w:p w:rsidR="00626B5F" w:rsidRPr="005047A9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47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 должностей</w:t>
            </w:r>
          </w:p>
        </w:tc>
        <w:tc>
          <w:tcPr>
            <w:tcW w:w="2977" w:type="dxa"/>
            <w:shd w:val="clear" w:color="auto" w:fill="auto"/>
          </w:tcPr>
          <w:p w:rsidR="00626B5F" w:rsidRPr="005047A9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626B5F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Победитель</w:t>
            </w:r>
          </w:p>
        </w:tc>
      </w:tr>
      <w:tr w:rsidR="00626B5F" w:rsidRPr="005047A9" w:rsidTr="00626B5F">
        <w:tc>
          <w:tcPr>
            <w:tcW w:w="594" w:type="dxa"/>
            <w:shd w:val="clear" w:color="auto" w:fill="auto"/>
          </w:tcPr>
          <w:p w:rsidR="00626B5F" w:rsidRPr="005047A9" w:rsidRDefault="00626B5F" w:rsidP="00626B5F">
            <w:pPr>
              <w:pStyle w:val="a3"/>
              <w:numPr>
                <w:ilvl w:val="0"/>
                <w:numId w:val="1"/>
              </w:numPr>
              <w:ind w:left="0" w:right="2629" w:hanging="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shd w:val="clear" w:color="auto" w:fill="auto"/>
          </w:tcPr>
          <w:p w:rsidR="00626B5F" w:rsidRPr="00343473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3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Административный департамент</w:t>
            </w:r>
          </w:p>
        </w:tc>
        <w:tc>
          <w:tcPr>
            <w:tcW w:w="1859" w:type="dxa"/>
            <w:shd w:val="clear" w:color="auto" w:fill="auto"/>
          </w:tcPr>
          <w:p w:rsidR="00626B5F" w:rsidRPr="00C46F3C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6F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старшая</w:t>
            </w:r>
          </w:p>
        </w:tc>
        <w:tc>
          <w:tcPr>
            <w:tcW w:w="2977" w:type="dxa"/>
            <w:shd w:val="clear" w:color="auto" w:fill="auto"/>
          </w:tcPr>
          <w:p w:rsidR="00626B5F" w:rsidRPr="00C46F3C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6F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специалист-эксперт отдела документационного обеспечения</w:t>
            </w:r>
          </w:p>
        </w:tc>
        <w:tc>
          <w:tcPr>
            <w:tcW w:w="1984" w:type="dxa"/>
          </w:tcPr>
          <w:p w:rsidR="00626B5F" w:rsidRPr="00C46F3C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Оксана Юрьевна</w:t>
            </w:r>
          </w:p>
        </w:tc>
      </w:tr>
      <w:tr w:rsidR="00626B5F" w:rsidRPr="005047A9" w:rsidTr="00626B5F">
        <w:tc>
          <w:tcPr>
            <w:tcW w:w="594" w:type="dxa"/>
            <w:shd w:val="clear" w:color="auto" w:fill="auto"/>
          </w:tcPr>
          <w:p w:rsidR="00626B5F" w:rsidRPr="005047A9" w:rsidRDefault="00626B5F" w:rsidP="00626B5F">
            <w:pPr>
              <w:pStyle w:val="a3"/>
              <w:numPr>
                <w:ilvl w:val="0"/>
                <w:numId w:val="1"/>
              </w:numPr>
              <w:ind w:left="0" w:right="2629" w:hanging="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vMerge w:val="restart"/>
            <w:shd w:val="clear" w:color="auto" w:fill="auto"/>
          </w:tcPr>
          <w:p w:rsidR="00626B5F" w:rsidRPr="00A4744F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Департамент информационной политики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626B5F" w:rsidRPr="00A4744F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ведущая</w:t>
            </w:r>
          </w:p>
        </w:tc>
        <w:tc>
          <w:tcPr>
            <w:tcW w:w="2977" w:type="dxa"/>
            <w:shd w:val="clear" w:color="auto" w:fill="auto"/>
          </w:tcPr>
          <w:p w:rsidR="00626B5F" w:rsidRPr="00A4744F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Консультант отдела взаимодействия со СМИ</w:t>
            </w:r>
          </w:p>
        </w:tc>
        <w:tc>
          <w:tcPr>
            <w:tcW w:w="1984" w:type="dxa"/>
          </w:tcPr>
          <w:p w:rsidR="00626B5F" w:rsidRPr="00A4744F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Екатерина Игоревна</w:t>
            </w:r>
          </w:p>
        </w:tc>
      </w:tr>
      <w:tr w:rsidR="00626B5F" w:rsidRPr="005047A9" w:rsidTr="00626B5F">
        <w:tc>
          <w:tcPr>
            <w:tcW w:w="594" w:type="dxa"/>
            <w:shd w:val="clear" w:color="auto" w:fill="auto"/>
          </w:tcPr>
          <w:p w:rsidR="00626B5F" w:rsidRPr="005047A9" w:rsidRDefault="00626B5F" w:rsidP="00626B5F">
            <w:pPr>
              <w:pStyle w:val="a3"/>
              <w:numPr>
                <w:ilvl w:val="0"/>
                <w:numId w:val="1"/>
              </w:numPr>
              <w:ind w:left="0" w:right="2629" w:hanging="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626B5F" w:rsidRPr="00861266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626B5F" w:rsidRPr="00861266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26B5F" w:rsidRPr="00A4744F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4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Советник отдела специальных проектов</w:t>
            </w:r>
          </w:p>
        </w:tc>
        <w:tc>
          <w:tcPr>
            <w:tcW w:w="1984" w:type="dxa"/>
          </w:tcPr>
          <w:p w:rsidR="00626B5F" w:rsidRPr="00A4744F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Маруськин Евгений Александрович</w:t>
            </w:r>
          </w:p>
        </w:tc>
      </w:tr>
      <w:tr w:rsidR="00626B5F" w:rsidRPr="005047A9" w:rsidTr="00626B5F">
        <w:tc>
          <w:tcPr>
            <w:tcW w:w="594" w:type="dxa"/>
            <w:shd w:val="clear" w:color="auto" w:fill="auto"/>
          </w:tcPr>
          <w:p w:rsidR="00626B5F" w:rsidRPr="005047A9" w:rsidRDefault="00626B5F" w:rsidP="00626B5F">
            <w:pPr>
              <w:pStyle w:val="a3"/>
              <w:numPr>
                <w:ilvl w:val="0"/>
                <w:numId w:val="1"/>
              </w:numPr>
              <w:ind w:left="0" w:right="2629" w:hanging="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626B5F" w:rsidRPr="00861266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shd w:val="clear" w:color="auto" w:fill="auto"/>
          </w:tcPr>
          <w:p w:rsidR="00626B5F" w:rsidRPr="009F2B0A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2B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старшая</w:t>
            </w:r>
          </w:p>
        </w:tc>
        <w:tc>
          <w:tcPr>
            <w:tcW w:w="2977" w:type="dxa"/>
            <w:shd w:val="clear" w:color="auto" w:fill="auto"/>
          </w:tcPr>
          <w:p w:rsidR="00626B5F" w:rsidRPr="009F2B0A" w:rsidRDefault="00626B5F" w:rsidP="00F57477">
            <w:pPr>
              <w:pStyle w:val="a3"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2B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Ведущий специалист-эксперт отдела взаимодействия со СМИ</w:t>
            </w:r>
          </w:p>
        </w:tc>
        <w:tc>
          <w:tcPr>
            <w:tcW w:w="1984" w:type="dxa"/>
          </w:tcPr>
          <w:p w:rsidR="00626B5F" w:rsidRPr="009F2B0A" w:rsidRDefault="00626B5F" w:rsidP="00F57477">
            <w:pPr>
              <w:pStyle w:val="a3"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Николаева Евдокия Викторовна</w:t>
            </w:r>
          </w:p>
        </w:tc>
      </w:tr>
      <w:tr w:rsidR="00626B5F" w:rsidRPr="005047A9" w:rsidTr="00626B5F">
        <w:tc>
          <w:tcPr>
            <w:tcW w:w="594" w:type="dxa"/>
            <w:shd w:val="clear" w:color="auto" w:fill="auto"/>
          </w:tcPr>
          <w:p w:rsidR="00626B5F" w:rsidRPr="005047A9" w:rsidRDefault="00626B5F" w:rsidP="00626B5F">
            <w:pPr>
              <w:pStyle w:val="a3"/>
              <w:numPr>
                <w:ilvl w:val="0"/>
                <w:numId w:val="1"/>
              </w:numPr>
              <w:ind w:left="0" w:right="2629" w:hanging="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626B5F" w:rsidRPr="00861266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626B5F" w:rsidRPr="009F2B0A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26B5F" w:rsidRPr="009F2B0A" w:rsidRDefault="00626B5F" w:rsidP="00F57477">
            <w:pPr>
              <w:pStyle w:val="a3"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2B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специалист-эксперт отдела координации деятельности территориальных органов</w:t>
            </w:r>
          </w:p>
        </w:tc>
        <w:tc>
          <w:tcPr>
            <w:tcW w:w="1984" w:type="dxa"/>
          </w:tcPr>
          <w:p w:rsidR="00626B5F" w:rsidRPr="009F2B0A" w:rsidRDefault="00626B5F" w:rsidP="00F57477">
            <w:pPr>
              <w:pStyle w:val="a3"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Юлия Юрьевна</w:t>
            </w:r>
          </w:p>
        </w:tc>
      </w:tr>
      <w:tr w:rsidR="00626B5F" w:rsidRPr="005047A9" w:rsidTr="00626B5F">
        <w:tc>
          <w:tcPr>
            <w:tcW w:w="594" w:type="dxa"/>
            <w:shd w:val="clear" w:color="auto" w:fill="auto"/>
          </w:tcPr>
          <w:p w:rsidR="00626B5F" w:rsidRPr="005047A9" w:rsidRDefault="00626B5F" w:rsidP="00626B5F">
            <w:pPr>
              <w:pStyle w:val="a3"/>
              <w:numPr>
                <w:ilvl w:val="0"/>
                <w:numId w:val="1"/>
              </w:numPr>
              <w:ind w:left="0" w:right="2629" w:hanging="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626B5F" w:rsidRPr="00861266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626B5F" w:rsidRPr="009F2B0A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26B5F" w:rsidRPr="009F2B0A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2B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Ведущий специалист-эксперт отдела специальных проектов</w:t>
            </w:r>
          </w:p>
        </w:tc>
        <w:tc>
          <w:tcPr>
            <w:tcW w:w="1984" w:type="dxa"/>
          </w:tcPr>
          <w:p w:rsidR="00626B5F" w:rsidRPr="009F2B0A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Шишова Ольга Ивановна</w:t>
            </w:r>
          </w:p>
        </w:tc>
      </w:tr>
      <w:tr w:rsidR="00626B5F" w:rsidRPr="005047A9" w:rsidTr="00626B5F">
        <w:tc>
          <w:tcPr>
            <w:tcW w:w="594" w:type="dxa"/>
            <w:shd w:val="clear" w:color="auto" w:fill="auto"/>
          </w:tcPr>
          <w:p w:rsidR="00626B5F" w:rsidRPr="005047A9" w:rsidRDefault="00626B5F" w:rsidP="00626B5F">
            <w:pPr>
              <w:pStyle w:val="a3"/>
              <w:numPr>
                <w:ilvl w:val="0"/>
                <w:numId w:val="1"/>
              </w:numPr>
              <w:ind w:left="0" w:right="2629" w:hanging="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vMerge w:val="restart"/>
            <w:shd w:val="clear" w:color="auto" w:fill="auto"/>
          </w:tcPr>
          <w:p w:rsidR="00626B5F" w:rsidRPr="00343473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3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Финансово-экономический департамент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626B5F" w:rsidRPr="00343473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3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старшая</w:t>
            </w:r>
          </w:p>
        </w:tc>
        <w:tc>
          <w:tcPr>
            <w:tcW w:w="2977" w:type="dxa"/>
            <w:shd w:val="clear" w:color="auto" w:fill="auto"/>
          </w:tcPr>
          <w:p w:rsidR="00626B5F" w:rsidRPr="00343473" w:rsidRDefault="00626B5F" w:rsidP="0031489E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03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специалист-эксперт отдела планирования и нормирования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26B5F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Хабриев</w:t>
            </w:r>
            <w:proofErr w:type="spellEnd"/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Халид</w:t>
            </w:r>
            <w:proofErr w:type="spellEnd"/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Мухматович</w:t>
            </w:r>
            <w:proofErr w:type="spellEnd"/>
          </w:p>
        </w:tc>
      </w:tr>
      <w:tr w:rsidR="00626B5F" w:rsidRPr="005047A9" w:rsidTr="00626B5F">
        <w:tc>
          <w:tcPr>
            <w:tcW w:w="594" w:type="dxa"/>
            <w:shd w:val="clear" w:color="auto" w:fill="auto"/>
          </w:tcPr>
          <w:p w:rsidR="00626B5F" w:rsidRPr="005047A9" w:rsidRDefault="00626B5F" w:rsidP="00626B5F">
            <w:pPr>
              <w:pStyle w:val="a3"/>
              <w:numPr>
                <w:ilvl w:val="0"/>
                <w:numId w:val="1"/>
              </w:numPr>
              <w:ind w:left="0" w:right="2629" w:hanging="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626B5F" w:rsidRPr="00861266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626B5F" w:rsidRPr="00861266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26B5F" w:rsidRPr="00343473" w:rsidRDefault="00626B5F" w:rsidP="00F57477">
            <w:pPr>
              <w:pStyle w:val="a3"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специалист-эксперт отдела методологии бухгалтерского учета и сводной отчетности</w:t>
            </w:r>
          </w:p>
        </w:tc>
        <w:tc>
          <w:tcPr>
            <w:tcW w:w="1984" w:type="dxa"/>
          </w:tcPr>
          <w:p w:rsidR="00626B5F" w:rsidRDefault="00626B5F" w:rsidP="00F57477">
            <w:pPr>
              <w:pStyle w:val="a3"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Дьяченко Людмила Дмитриевна</w:t>
            </w:r>
          </w:p>
        </w:tc>
      </w:tr>
      <w:tr w:rsidR="00626B5F" w:rsidRPr="005047A9" w:rsidTr="00626B5F">
        <w:tc>
          <w:tcPr>
            <w:tcW w:w="594" w:type="dxa"/>
            <w:shd w:val="clear" w:color="auto" w:fill="auto"/>
          </w:tcPr>
          <w:p w:rsidR="00626B5F" w:rsidRPr="005047A9" w:rsidRDefault="00626B5F" w:rsidP="00626B5F">
            <w:pPr>
              <w:pStyle w:val="a3"/>
              <w:numPr>
                <w:ilvl w:val="0"/>
                <w:numId w:val="1"/>
              </w:numPr>
              <w:ind w:left="0" w:right="2629" w:hanging="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shd w:val="clear" w:color="auto" w:fill="auto"/>
          </w:tcPr>
          <w:p w:rsidR="00626B5F" w:rsidRPr="00C46F3C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C46F3C">
              <w:rPr>
                <w:rFonts w:ascii="Times New Roman" w:hAnsi="Times New Roman" w:cs="Times New Roman"/>
                <w:color w:val="auto"/>
                <w:sz w:val="28"/>
              </w:rPr>
              <w:t>Департамент информационных технологий и связи</w:t>
            </w:r>
          </w:p>
        </w:tc>
        <w:tc>
          <w:tcPr>
            <w:tcW w:w="1859" w:type="dxa"/>
            <w:shd w:val="clear" w:color="auto" w:fill="auto"/>
          </w:tcPr>
          <w:p w:rsidR="00626B5F" w:rsidRPr="00C46F3C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6F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старшая</w:t>
            </w:r>
          </w:p>
        </w:tc>
        <w:tc>
          <w:tcPr>
            <w:tcW w:w="2977" w:type="dxa"/>
            <w:shd w:val="clear" w:color="auto" w:fill="auto"/>
          </w:tcPr>
          <w:p w:rsidR="00626B5F" w:rsidRPr="00C46F3C" w:rsidRDefault="00626B5F" w:rsidP="00F57477">
            <w:pPr>
              <w:pStyle w:val="a3"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6F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специалист-эксперт отдела цифрового развития и информационных технологий</w:t>
            </w:r>
          </w:p>
        </w:tc>
        <w:tc>
          <w:tcPr>
            <w:tcW w:w="1984" w:type="dxa"/>
          </w:tcPr>
          <w:p w:rsidR="00626B5F" w:rsidRPr="0032230F" w:rsidRDefault="00626B5F" w:rsidP="00F57477">
            <w:pPr>
              <w:pStyle w:val="a3"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Анашкина Диана </w:t>
            </w:r>
            <w:proofErr w:type="spellStart"/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Сейдилловна</w:t>
            </w:r>
            <w:proofErr w:type="spellEnd"/>
          </w:p>
          <w:p w:rsidR="00626B5F" w:rsidRPr="00C46F3C" w:rsidRDefault="00626B5F" w:rsidP="00F57477">
            <w:pPr>
              <w:pStyle w:val="a3"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26B5F" w:rsidRPr="00CD7C51" w:rsidTr="00626B5F">
        <w:tc>
          <w:tcPr>
            <w:tcW w:w="594" w:type="dxa"/>
            <w:shd w:val="clear" w:color="auto" w:fill="auto"/>
          </w:tcPr>
          <w:p w:rsidR="00626B5F" w:rsidRPr="00CD7C51" w:rsidRDefault="00626B5F" w:rsidP="00626B5F">
            <w:pPr>
              <w:pStyle w:val="a3"/>
              <w:numPr>
                <w:ilvl w:val="0"/>
                <w:numId w:val="1"/>
              </w:numPr>
              <w:ind w:left="0" w:right="2629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shd w:val="clear" w:color="auto" w:fill="auto"/>
          </w:tcPr>
          <w:p w:rsidR="00626B5F" w:rsidRPr="00CD7C51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спасат</w:t>
            </w:r>
            <w:r w:rsidRPr="00CD7C51"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 w:rsidRPr="00CD7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льных формирований</w:t>
            </w:r>
          </w:p>
        </w:tc>
        <w:tc>
          <w:tcPr>
            <w:tcW w:w="1859" w:type="dxa"/>
            <w:shd w:val="clear" w:color="auto" w:fill="auto"/>
          </w:tcPr>
          <w:p w:rsidR="00626B5F" w:rsidRPr="00CD7C51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977" w:type="dxa"/>
            <w:shd w:val="clear" w:color="auto" w:fill="auto"/>
          </w:tcPr>
          <w:p w:rsidR="00626B5F" w:rsidRPr="00CD7C51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специалист-эксперт отдела </w:t>
            </w:r>
            <w:r w:rsidRPr="006D1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поисково-спасательных формирований</w:t>
            </w:r>
          </w:p>
        </w:tc>
        <w:tc>
          <w:tcPr>
            <w:tcW w:w="1984" w:type="dxa"/>
          </w:tcPr>
          <w:p w:rsidR="00626B5F" w:rsidRPr="00CD7C51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Разин Сергей Валерьевич</w:t>
            </w:r>
          </w:p>
        </w:tc>
      </w:tr>
      <w:tr w:rsidR="00626B5F" w:rsidRPr="005047A9" w:rsidTr="00626B5F">
        <w:tc>
          <w:tcPr>
            <w:tcW w:w="594" w:type="dxa"/>
            <w:shd w:val="clear" w:color="auto" w:fill="auto"/>
          </w:tcPr>
          <w:p w:rsidR="00626B5F" w:rsidRPr="005047A9" w:rsidRDefault="00626B5F" w:rsidP="00626B5F">
            <w:pPr>
              <w:pStyle w:val="a3"/>
              <w:numPr>
                <w:ilvl w:val="0"/>
                <w:numId w:val="1"/>
              </w:numPr>
              <w:ind w:left="0" w:right="2629" w:hanging="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vMerge w:val="restart"/>
            <w:shd w:val="clear" w:color="auto" w:fill="auto"/>
          </w:tcPr>
          <w:p w:rsidR="00626B5F" w:rsidRPr="00CF5AC8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A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инвестиций и строительства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626B5F" w:rsidRPr="00CF5AC8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A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ведущая</w:t>
            </w:r>
          </w:p>
        </w:tc>
        <w:tc>
          <w:tcPr>
            <w:tcW w:w="2977" w:type="dxa"/>
            <w:shd w:val="clear" w:color="auto" w:fill="auto"/>
          </w:tcPr>
          <w:p w:rsidR="00626B5F" w:rsidRPr="00CF5AC8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начальника отдела капитального строительства и реконструкции</w:t>
            </w:r>
          </w:p>
        </w:tc>
        <w:tc>
          <w:tcPr>
            <w:tcW w:w="1984" w:type="dxa"/>
          </w:tcPr>
          <w:p w:rsidR="00626B5F" w:rsidRPr="00CF5AC8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Юренков Владимир Станиславович</w:t>
            </w:r>
          </w:p>
        </w:tc>
      </w:tr>
      <w:tr w:rsidR="00626B5F" w:rsidRPr="005047A9" w:rsidTr="00626B5F">
        <w:tc>
          <w:tcPr>
            <w:tcW w:w="594" w:type="dxa"/>
            <w:shd w:val="clear" w:color="auto" w:fill="auto"/>
          </w:tcPr>
          <w:p w:rsidR="00626B5F" w:rsidRPr="005047A9" w:rsidRDefault="00626B5F" w:rsidP="00626B5F">
            <w:pPr>
              <w:pStyle w:val="a3"/>
              <w:numPr>
                <w:ilvl w:val="0"/>
                <w:numId w:val="1"/>
              </w:numPr>
              <w:ind w:left="0" w:right="2629" w:hanging="1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626B5F" w:rsidRPr="00861266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626B5F" w:rsidRPr="00CF5AC8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26B5F" w:rsidRPr="00CF5AC8" w:rsidRDefault="00626B5F" w:rsidP="00F57477">
            <w:pPr>
              <w:pStyle w:val="a3"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начальника нормативно-методологического отдела</w:t>
            </w:r>
          </w:p>
        </w:tc>
        <w:tc>
          <w:tcPr>
            <w:tcW w:w="1984" w:type="dxa"/>
          </w:tcPr>
          <w:p w:rsidR="00626B5F" w:rsidRDefault="00626B5F" w:rsidP="00F57477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23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Юренков Владимир Станиславович</w:t>
            </w:r>
          </w:p>
        </w:tc>
      </w:tr>
    </w:tbl>
    <w:p w:rsidR="00626B5F" w:rsidRPr="00460C44" w:rsidRDefault="00626B5F" w:rsidP="00626B5F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5E19" w:rsidRDefault="009F22F2">
      <w:pPr>
        <w:ind w:left="-15" w:right="0" w:firstLine="708"/>
      </w:pPr>
      <w:r>
        <w:t xml:space="preserve">рекомендованы для включения в кадровый резерв федеральной государственной гражданской службы центрального аппарата МЧС России: </w:t>
      </w:r>
    </w:p>
    <w:p w:rsidR="00063084" w:rsidRDefault="00063084">
      <w:pPr>
        <w:ind w:left="-15" w:right="0" w:firstLine="708"/>
      </w:pPr>
    </w:p>
    <w:p w:rsidR="00626B5F" w:rsidRDefault="00626B5F" w:rsidP="00626B5F">
      <w:pPr>
        <w:spacing w:after="0" w:line="240" w:lineRule="auto"/>
        <w:ind w:firstLine="851"/>
        <w:rPr>
          <w:color w:val="auto"/>
          <w:szCs w:val="28"/>
        </w:rPr>
      </w:pPr>
      <w:r>
        <w:rPr>
          <w:szCs w:val="28"/>
        </w:rPr>
        <w:t>а) по ведущей группе должностей категории «специалисты»:</w:t>
      </w:r>
    </w:p>
    <w:p w:rsidR="00626B5F" w:rsidRDefault="00626B5F" w:rsidP="00626B5F">
      <w:pPr>
        <w:spacing w:after="0" w:line="240" w:lineRule="auto"/>
        <w:ind w:firstLine="851"/>
        <w:rPr>
          <w:szCs w:val="28"/>
        </w:rPr>
      </w:pPr>
    </w:p>
    <w:p w:rsidR="00626B5F" w:rsidRDefault="00626B5F" w:rsidP="00626B5F">
      <w:pPr>
        <w:spacing w:after="0" w:line="240" w:lineRule="auto"/>
        <w:ind w:firstLine="851"/>
        <w:rPr>
          <w:szCs w:val="28"/>
        </w:rPr>
      </w:pPr>
      <w:r>
        <w:rPr>
          <w:szCs w:val="28"/>
        </w:rPr>
        <w:t xml:space="preserve">Астафьева Анастасия Вячеславовна, Григорян </w:t>
      </w:r>
      <w:proofErr w:type="spellStart"/>
      <w:r>
        <w:rPr>
          <w:szCs w:val="28"/>
        </w:rPr>
        <w:t>Оганес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Гарникович</w:t>
      </w:r>
      <w:proofErr w:type="spellEnd"/>
      <w:r>
        <w:rPr>
          <w:szCs w:val="28"/>
        </w:rPr>
        <w:t xml:space="preserve">, Давыденков Артем Владимирович, Исаева Алёна Вячеславовна, Куприкова Наталья Александровна, Логунова Марина Вячеславовна, Мусин Сергей </w:t>
      </w:r>
      <w:proofErr w:type="spellStart"/>
      <w:r>
        <w:rPr>
          <w:szCs w:val="28"/>
        </w:rPr>
        <w:t>Радикович</w:t>
      </w:r>
      <w:proofErr w:type="spellEnd"/>
      <w:r>
        <w:rPr>
          <w:szCs w:val="28"/>
        </w:rPr>
        <w:t xml:space="preserve">, Нижиндаева Виктория Викторовна, Парфентьева Анастасия Викторовна, </w:t>
      </w:r>
      <w:proofErr w:type="spellStart"/>
      <w:r>
        <w:rPr>
          <w:szCs w:val="28"/>
        </w:rPr>
        <w:t>Печникова</w:t>
      </w:r>
      <w:proofErr w:type="spellEnd"/>
      <w:r>
        <w:rPr>
          <w:szCs w:val="28"/>
        </w:rPr>
        <w:t xml:space="preserve"> Диана </w:t>
      </w:r>
      <w:proofErr w:type="spellStart"/>
      <w:r>
        <w:rPr>
          <w:szCs w:val="28"/>
        </w:rPr>
        <w:t>Фаисовна</w:t>
      </w:r>
      <w:proofErr w:type="spellEnd"/>
      <w:r>
        <w:rPr>
          <w:szCs w:val="28"/>
        </w:rPr>
        <w:t>, Сорокин Александр Борисович;</w:t>
      </w:r>
    </w:p>
    <w:p w:rsidR="00626B5F" w:rsidRDefault="00626B5F" w:rsidP="00626B5F">
      <w:pPr>
        <w:spacing w:after="0" w:line="240" w:lineRule="auto"/>
        <w:ind w:firstLine="851"/>
        <w:rPr>
          <w:szCs w:val="28"/>
        </w:rPr>
      </w:pPr>
    </w:p>
    <w:p w:rsidR="00626B5F" w:rsidRDefault="00626B5F" w:rsidP="00626B5F">
      <w:pPr>
        <w:spacing w:after="0" w:line="240" w:lineRule="auto"/>
        <w:ind w:firstLine="851"/>
        <w:rPr>
          <w:szCs w:val="28"/>
        </w:rPr>
      </w:pPr>
      <w:r>
        <w:rPr>
          <w:szCs w:val="28"/>
        </w:rPr>
        <w:t>б) по старшей группе должностей категории «специалисты»:</w:t>
      </w:r>
    </w:p>
    <w:p w:rsidR="00626B5F" w:rsidRDefault="00626B5F" w:rsidP="00626B5F">
      <w:pPr>
        <w:spacing w:after="0" w:line="240" w:lineRule="auto"/>
        <w:ind w:firstLine="851"/>
        <w:rPr>
          <w:szCs w:val="28"/>
        </w:rPr>
      </w:pPr>
    </w:p>
    <w:p w:rsidR="00063084" w:rsidRDefault="00626B5F" w:rsidP="00626B5F">
      <w:pPr>
        <w:spacing w:after="0" w:line="240" w:lineRule="auto"/>
        <w:ind w:firstLine="851"/>
      </w:pPr>
      <w:r>
        <w:rPr>
          <w:szCs w:val="28"/>
        </w:rPr>
        <w:t xml:space="preserve">Астафьева Анастасия Вячеславовна, Григорян </w:t>
      </w:r>
      <w:proofErr w:type="spellStart"/>
      <w:r>
        <w:rPr>
          <w:szCs w:val="28"/>
        </w:rPr>
        <w:t>Оганес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Гарникович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Илюхина</w:t>
      </w:r>
      <w:proofErr w:type="spellEnd"/>
      <w:r>
        <w:rPr>
          <w:szCs w:val="28"/>
        </w:rPr>
        <w:t xml:space="preserve"> Эллина Николаевна, Логунова Марина Вячеславовна, </w:t>
      </w:r>
      <w:proofErr w:type="spellStart"/>
      <w:r>
        <w:rPr>
          <w:szCs w:val="28"/>
        </w:rPr>
        <w:t>Новосельский</w:t>
      </w:r>
      <w:proofErr w:type="spellEnd"/>
      <w:r>
        <w:rPr>
          <w:szCs w:val="28"/>
        </w:rPr>
        <w:t xml:space="preserve"> Андрей Владимирович, </w:t>
      </w:r>
      <w:proofErr w:type="spellStart"/>
      <w:r>
        <w:rPr>
          <w:szCs w:val="28"/>
        </w:rPr>
        <w:t>Печникова</w:t>
      </w:r>
      <w:proofErr w:type="spellEnd"/>
      <w:r>
        <w:rPr>
          <w:szCs w:val="28"/>
        </w:rPr>
        <w:t xml:space="preserve"> Диана </w:t>
      </w:r>
      <w:proofErr w:type="spellStart"/>
      <w:r>
        <w:rPr>
          <w:szCs w:val="28"/>
        </w:rPr>
        <w:t>Фаисовна</w:t>
      </w:r>
      <w:proofErr w:type="spellEnd"/>
      <w:r>
        <w:rPr>
          <w:szCs w:val="28"/>
        </w:rPr>
        <w:t>, Разин Сергей Валерьевич, Смирнова Людмила Георгиевна, Ушаков Сергей Владимирович.</w:t>
      </w:r>
    </w:p>
    <w:sectPr w:rsidR="00063084">
      <w:pgSz w:w="11906" w:h="16838"/>
      <w:pgMar w:top="1188" w:right="847" w:bottom="10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5184"/>
    <w:multiLevelType w:val="hybridMultilevel"/>
    <w:tmpl w:val="0E88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19"/>
    <w:rsid w:val="00063084"/>
    <w:rsid w:val="000B58A3"/>
    <w:rsid w:val="0031489E"/>
    <w:rsid w:val="00626B5F"/>
    <w:rsid w:val="006447D8"/>
    <w:rsid w:val="00753EA0"/>
    <w:rsid w:val="00755298"/>
    <w:rsid w:val="008D14EA"/>
    <w:rsid w:val="00965E19"/>
    <w:rsid w:val="009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80FE"/>
  <w15:docId w15:val="{8EC7BC2E-576C-412E-B874-C372515C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3084"/>
    <w:pPr>
      <w:spacing w:after="0" w:line="240" w:lineRule="auto"/>
      <w:ind w:left="0" w:right="0" w:firstLine="0"/>
      <w:jc w:val="left"/>
    </w:pPr>
    <w:rPr>
      <w:rFonts w:ascii="Arial" w:hAnsi="Arial" w:cs="Arial"/>
      <w:color w:val="0000A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Советник - Есавкина Н.А.</cp:lastModifiedBy>
  <cp:revision>8</cp:revision>
  <dcterms:created xsi:type="dcterms:W3CDTF">2022-02-03T07:32:00Z</dcterms:created>
  <dcterms:modified xsi:type="dcterms:W3CDTF">2022-02-03T07:47:00Z</dcterms:modified>
</cp:coreProperties>
</file>